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楷体" w:cs="Times New Roman"/>
          <w:sz w:val="36"/>
          <w:szCs w:val="21"/>
        </w:rPr>
      </w:pPr>
      <w:r>
        <w:rPr>
          <w:rFonts w:ascii="Times New Roman" w:hAnsi="Times New Roman" w:eastAsia="楷体" w:cs="Times New Roman"/>
          <w:b/>
          <w:color w:val="000000"/>
          <w:sz w:val="32"/>
          <w:szCs w:val="32"/>
          <w:lang w:bidi="ar"/>
        </w:rPr>
        <w:t>20</w:t>
      </w:r>
      <w:r>
        <w:rPr>
          <w:rFonts w:hint="eastAsia" w:ascii="Times New Roman" w:hAnsi="Times New Roman" w:eastAsia="楷体" w:cs="Times New Roman"/>
          <w:b/>
          <w:color w:val="000000"/>
          <w:sz w:val="32"/>
          <w:szCs w:val="32"/>
          <w:lang w:val="en-US" w:eastAsia="zh-CN" w:bidi="ar"/>
        </w:rPr>
        <w:t>23</w:t>
      </w:r>
      <w:r>
        <w:rPr>
          <w:rFonts w:ascii="Times New Roman" w:hAnsi="Times New Roman" w:eastAsia="楷体" w:cs="Times New Roman"/>
          <w:b/>
          <w:color w:val="000000"/>
          <w:sz w:val="32"/>
          <w:szCs w:val="32"/>
          <w:lang w:bidi="ar"/>
        </w:rPr>
        <w:t>年硕士研究生招生专业考试大纲</w:t>
      </w:r>
    </w:p>
    <w:p>
      <w:pPr>
        <w:spacing w:line="360" w:lineRule="auto"/>
        <w:rPr>
          <w:rFonts w:hint="default" w:ascii="Times New Roman" w:hAnsi="Times New Roman" w:eastAsia="楷体" w:cs="Times New Roman"/>
          <w:bCs/>
          <w:color w:val="000000"/>
          <w:sz w:val="24"/>
          <w:szCs w:val="24"/>
          <w:lang w:val="en-US" w:eastAsia="zh-CN" w:bidi="ar"/>
        </w:rPr>
      </w:pPr>
      <w:r>
        <w:rPr>
          <w:rFonts w:ascii="Times New Roman" w:hAnsi="Times New Roman" w:eastAsia="楷体" w:cs="Times New Roman"/>
          <w:bCs/>
          <w:color w:val="000000"/>
          <w:sz w:val="24"/>
          <w:szCs w:val="24"/>
          <w:lang w:bidi="ar"/>
        </w:rPr>
        <w:t>学院代码：</w:t>
      </w:r>
      <w:r>
        <w:rPr>
          <w:rFonts w:hint="eastAsia" w:ascii="Times New Roman" w:hAnsi="Times New Roman" w:eastAsia="楷体" w:cs="Times New Roman"/>
          <w:bCs/>
          <w:color w:val="000000"/>
          <w:sz w:val="24"/>
          <w:szCs w:val="24"/>
          <w:lang w:val="en-US" w:eastAsia="zh-CN" w:bidi="ar"/>
        </w:rPr>
        <w:t>0</w:t>
      </w:r>
      <w:bookmarkStart w:id="0" w:name="_GoBack"/>
      <w:bookmarkEnd w:id="0"/>
      <w:r>
        <w:rPr>
          <w:rFonts w:hint="eastAsia" w:ascii="Times New Roman" w:hAnsi="Times New Roman" w:eastAsia="楷体" w:cs="Times New Roman"/>
          <w:bCs/>
          <w:color w:val="000000"/>
          <w:sz w:val="24"/>
          <w:szCs w:val="24"/>
          <w:lang w:val="en-US" w:eastAsia="zh-CN" w:bidi="ar"/>
        </w:rPr>
        <w:t>10</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学院名称：通信与电子学院</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专业代码及专业名称：045105 学科教学（物理）</w:t>
      </w:r>
    </w:p>
    <w:p>
      <w:pPr>
        <w:spacing w:line="360" w:lineRule="auto"/>
        <w:jc w:val="center"/>
        <w:rPr>
          <w:rFonts w:ascii="Times New Roman" w:hAnsi="Times New Roman" w:eastAsia="楷体" w:cs="Times New Roman"/>
          <w:b/>
          <w:color w:val="000000"/>
          <w:sz w:val="24"/>
          <w:szCs w:val="24"/>
          <w:lang w:bidi="ar"/>
        </w:rPr>
      </w:pPr>
      <w:r>
        <w:rPr>
          <w:rFonts w:ascii="Times New Roman" w:hAnsi="Times New Roman" w:eastAsia="楷体" w:cs="Times New Roman"/>
          <w:b/>
          <w:color w:val="000000"/>
          <w:sz w:val="24"/>
          <w:szCs w:val="24"/>
          <w:lang w:bidi="ar"/>
        </w:rPr>
        <w:t>复试科目名称：物理教学论</w:t>
      </w:r>
    </w:p>
    <w:p>
      <w:pPr>
        <w:autoSpaceDE w:val="0"/>
        <w:autoSpaceDN w:val="0"/>
        <w:spacing w:line="360" w:lineRule="auto"/>
        <w:jc w:val="left"/>
        <w:rPr>
          <w:rFonts w:hint="eastAsia" w:ascii="楷体" w:hAnsi="楷体" w:eastAsia="楷体"/>
          <w:b/>
          <w:color w:val="000000"/>
          <w:sz w:val="28"/>
          <w:szCs w:val="28"/>
        </w:rPr>
      </w:pPr>
      <w:r>
        <w:rPr>
          <w:rFonts w:hint="eastAsia" w:ascii="楷体" w:hAnsi="楷体" w:eastAsia="楷体"/>
          <w:b/>
          <w:color w:val="000000"/>
          <w:sz w:val="28"/>
          <w:szCs w:val="28"/>
        </w:rPr>
        <w:t>参考书目：</w:t>
      </w:r>
    </w:p>
    <w:p>
      <w:pPr>
        <w:spacing w:line="360" w:lineRule="auto"/>
        <w:ind w:firstLine="480" w:firstLineChars="200"/>
        <w:rPr>
          <w:rFonts w:ascii="Times New Roman" w:hAnsi="Times New Roman" w:eastAsia="楷体" w:cs="Times New Roman"/>
          <w:b/>
          <w:color w:val="000000"/>
          <w:sz w:val="24"/>
          <w:szCs w:val="24"/>
          <w:lang w:bidi="ar"/>
        </w:rPr>
      </w:pPr>
      <w:r>
        <w:rPr>
          <w:rFonts w:hint="eastAsia" w:ascii="仿宋" w:hAnsi="仿宋" w:eastAsia="仿宋"/>
          <w:sz w:val="24"/>
        </w:rPr>
        <w:t>王较过、李贵安.物理教学论.第二版.陕西：陕西师范大学出版社，2009</w:t>
      </w:r>
    </w:p>
    <w:p>
      <w:pPr>
        <w:spacing w:line="360" w:lineRule="auto"/>
        <w:rPr>
          <w:rFonts w:ascii="Times New Roman" w:hAnsi="Times New Roman" w:eastAsia="楷体" w:cs="Times New Roman"/>
          <w:b/>
          <w:color w:val="000000"/>
          <w:sz w:val="24"/>
          <w:szCs w:val="24"/>
          <w:lang w:bidi="ar"/>
        </w:rPr>
      </w:pPr>
      <w:r>
        <w:rPr>
          <w:rFonts w:ascii="Times New Roman" w:hAnsi="Times New Roman" w:eastAsia="楷体" w:cs="Times New Roman"/>
          <w:b/>
          <w:color w:val="000000"/>
          <w:sz w:val="24"/>
          <w:szCs w:val="24"/>
          <w:lang w:bidi="ar"/>
        </w:rPr>
        <w:t>考试大纲：</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一、考试形式与试卷结构</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（一）试卷满分及考试时间</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本试卷满分为100分，考试时间为120分钟。</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（二）答题方式</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答题方式为闭卷、笔试。</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试卷由试题和答题纸组成；答案必须写在答题纸相应的位置上。</w:t>
      </w:r>
    </w:p>
    <w:p>
      <w:pPr>
        <w:pStyle w:val="10"/>
        <w:spacing w:before="31" w:beforeLines="10" w:after="31" w:afterLines="10" w:line="360" w:lineRule="auto"/>
        <w:ind w:firstLine="0" w:firstLineChars="0"/>
        <w:rPr>
          <w:rFonts w:hint="eastAsia" w:ascii="Times New Roman" w:hAnsi="Times New Roman" w:eastAsia="楷体" w:cs="Times New Roman"/>
          <w:b/>
          <w:bCs w:val="0"/>
          <w:color w:val="000000"/>
          <w:sz w:val="24"/>
          <w:szCs w:val="24"/>
          <w:lang w:val="en-US" w:eastAsia="zh-CN" w:bidi="ar"/>
        </w:rPr>
      </w:pPr>
      <w:r>
        <w:rPr>
          <w:rFonts w:hint="eastAsia" w:ascii="Times New Roman" w:hAnsi="Times New Roman" w:eastAsia="楷体" w:cs="Times New Roman"/>
          <w:b/>
          <w:bCs w:val="0"/>
          <w:color w:val="000000"/>
          <w:sz w:val="24"/>
          <w:szCs w:val="24"/>
          <w:lang w:val="en-US" w:eastAsia="zh-CN" w:bidi="ar"/>
        </w:rPr>
        <w:t>（三）试卷内容结构</w:t>
      </w:r>
    </w:p>
    <w:p>
      <w:pPr>
        <w:pStyle w:val="10"/>
        <w:spacing w:before="31" w:beforeLines="10" w:after="31" w:afterLines="10" w:line="360" w:lineRule="auto"/>
        <w:ind w:firstLine="480"/>
        <w:rPr>
          <w:rFonts w:ascii="Times New Roman" w:hAnsi="Times New Roman" w:eastAsia="楷体" w:cs="Times New Roman"/>
          <w:bCs/>
          <w:color w:val="000000"/>
          <w:sz w:val="24"/>
          <w:szCs w:val="24"/>
          <w:lang w:val="en-US" w:eastAsia="zh-CN" w:bidi="ar"/>
        </w:rPr>
      </w:pPr>
      <w:r>
        <w:rPr>
          <w:rFonts w:hint="eastAsia" w:ascii="Times New Roman" w:hAnsi="Times New Roman" w:eastAsia="楷体" w:cs="Times New Roman"/>
          <w:bCs/>
          <w:color w:val="000000"/>
          <w:sz w:val="24"/>
          <w:szCs w:val="24"/>
          <w:lang w:val="en-US" w:eastAsia="zh-CN" w:bidi="ar"/>
        </w:rPr>
        <w:t>各部分内容所占分值为：</w:t>
      </w:r>
    </w:p>
    <w:p>
      <w:pPr>
        <w:pStyle w:val="10"/>
        <w:spacing w:before="31" w:beforeLines="10" w:after="31" w:afterLines="10" w:line="360" w:lineRule="auto"/>
        <w:ind w:firstLine="480"/>
        <w:rPr>
          <w:rFonts w:ascii="Times New Roman" w:hAnsi="Times New Roman" w:eastAsia="楷体" w:cs="Times New Roman"/>
          <w:bCs/>
          <w:color w:val="000000"/>
          <w:sz w:val="24"/>
          <w:szCs w:val="24"/>
          <w:lang w:val="en-US" w:eastAsia="zh-CN" w:bidi="ar"/>
        </w:rPr>
      </w:pPr>
      <w:r>
        <w:rPr>
          <w:rFonts w:hint="eastAsia" w:ascii="Times New Roman" w:hAnsi="Times New Roman" w:eastAsia="楷体" w:cs="Times New Roman"/>
          <w:bCs/>
          <w:color w:val="000000"/>
          <w:sz w:val="24"/>
          <w:szCs w:val="24"/>
          <w:lang w:val="en-US" w:eastAsia="zh-CN" w:bidi="ar"/>
        </w:rPr>
        <w:t>第一部分　</w:t>
      </w:r>
      <w:r>
        <w:rPr>
          <w:rFonts w:hint="eastAsia" w:eastAsia="楷体" w:cs="Times New Roman"/>
          <w:bCs/>
          <w:color w:val="000000"/>
          <w:sz w:val="24"/>
          <w:szCs w:val="24"/>
          <w:lang w:val="en-US" w:eastAsia="zh-CN" w:bidi="ar"/>
        </w:rPr>
        <w:t>物理</w:t>
      </w:r>
      <w:r>
        <w:rPr>
          <w:rFonts w:hint="eastAsia" w:ascii="Times New Roman" w:hAnsi="Times New Roman" w:eastAsia="楷体" w:cs="Times New Roman"/>
          <w:bCs/>
          <w:color w:val="000000"/>
          <w:sz w:val="24"/>
          <w:szCs w:val="24"/>
          <w:lang w:val="en-US" w:eastAsia="zh-CN" w:bidi="ar"/>
        </w:rPr>
        <w:t>教育学原理　约100分</w:t>
      </w:r>
    </w:p>
    <w:p>
      <w:pPr>
        <w:pStyle w:val="10"/>
        <w:spacing w:before="31" w:beforeLines="10" w:after="31" w:afterLines="10" w:line="360" w:lineRule="auto"/>
        <w:ind w:firstLine="480"/>
        <w:rPr>
          <w:rFonts w:hint="eastAsia" w:ascii="Times New Roman" w:hAnsi="Times New Roman" w:eastAsia="楷体" w:cs="Times New Roman"/>
          <w:bCs/>
          <w:color w:val="000000"/>
          <w:sz w:val="24"/>
          <w:szCs w:val="24"/>
          <w:lang w:val="en-US" w:eastAsia="zh-CN" w:bidi="ar"/>
        </w:rPr>
      </w:pPr>
      <w:r>
        <w:rPr>
          <w:rFonts w:hint="eastAsia" w:ascii="Times New Roman" w:hAnsi="Times New Roman" w:eastAsia="楷体" w:cs="Times New Roman"/>
          <w:bCs/>
          <w:color w:val="000000"/>
          <w:sz w:val="24"/>
          <w:szCs w:val="24"/>
          <w:lang w:val="en-US" w:eastAsia="zh-CN" w:bidi="ar"/>
        </w:rPr>
        <w:t>第二部分　</w:t>
      </w:r>
      <w:r>
        <w:rPr>
          <w:rFonts w:hint="eastAsia" w:eastAsia="楷体" w:cs="Times New Roman"/>
          <w:bCs/>
          <w:color w:val="000000"/>
          <w:sz w:val="24"/>
          <w:szCs w:val="24"/>
          <w:lang w:val="en-US" w:eastAsia="zh-CN" w:bidi="ar"/>
        </w:rPr>
        <w:t>物理</w:t>
      </w:r>
      <w:r>
        <w:rPr>
          <w:rFonts w:hint="eastAsia" w:ascii="Times New Roman" w:hAnsi="Times New Roman" w:eastAsia="楷体" w:cs="Times New Roman"/>
          <w:bCs/>
          <w:color w:val="000000"/>
          <w:sz w:val="24"/>
          <w:szCs w:val="24"/>
          <w:lang w:val="en-US" w:eastAsia="zh-CN" w:bidi="ar"/>
        </w:rPr>
        <w:t>教学技能理论与实践　约50分</w:t>
      </w:r>
    </w:p>
    <w:p>
      <w:pPr>
        <w:pStyle w:val="10"/>
        <w:spacing w:before="31" w:beforeLines="10" w:after="31" w:afterLines="10" w:line="360" w:lineRule="auto"/>
        <w:ind w:firstLine="0" w:firstLineChars="0"/>
        <w:rPr>
          <w:rFonts w:ascii="Times New Roman" w:hAnsi="Times New Roman" w:eastAsia="楷体" w:cs="Times New Roman"/>
          <w:b/>
          <w:bCs w:val="0"/>
          <w:color w:val="000000"/>
          <w:sz w:val="24"/>
          <w:szCs w:val="24"/>
          <w:lang w:val="en-US" w:eastAsia="zh-CN" w:bidi="ar"/>
        </w:rPr>
      </w:pPr>
      <w:r>
        <w:rPr>
          <w:rFonts w:hint="eastAsia" w:ascii="Times New Roman" w:hAnsi="Times New Roman" w:eastAsia="楷体" w:cs="Times New Roman"/>
          <w:b/>
          <w:bCs w:val="0"/>
          <w:color w:val="000000"/>
          <w:sz w:val="24"/>
          <w:szCs w:val="24"/>
          <w:lang w:val="en-US" w:eastAsia="zh-CN" w:bidi="ar"/>
        </w:rPr>
        <w:t>（四）试卷题型结构</w:t>
      </w:r>
    </w:p>
    <w:p>
      <w:pPr>
        <w:pStyle w:val="10"/>
        <w:spacing w:line="360" w:lineRule="auto"/>
        <w:ind w:firstLine="480"/>
        <w:rPr>
          <w:rFonts w:ascii="Times New Roman" w:hAnsi="Times New Roman" w:eastAsia="楷体" w:cs="Times New Roman"/>
          <w:bCs/>
          <w:color w:val="000000"/>
          <w:sz w:val="24"/>
          <w:szCs w:val="24"/>
          <w:lang w:val="en-US" w:eastAsia="zh-CN" w:bidi="ar"/>
        </w:rPr>
      </w:pPr>
      <w:r>
        <w:rPr>
          <w:rFonts w:hint="eastAsia" w:eastAsia="楷体" w:cs="Times New Roman"/>
          <w:bCs/>
          <w:color w:val="000000"/>
          <w:sz w:val="24"/>
          <w:szCs w:val="24"/>
          <w:lang w:val="en-US" w:eastAsia="zh-CN" w:bidi="ar"/>
        </w:rPr>
        <w:t>填空题</w:t>
      </w:r>
      <w:r>
        <w:rPr>
          <w:rFonts w:hint="eastAsia" w:ascii="Times New Roman" w:hAnsi="Times New Roman" w:eastAsia="楷体" w:cs="Times New Roman"/>
          <w:bCs/>
          <w:color w:val="000000"/>
          <w:sz w:val="24"/>
          <w:szCs w:val="24"/>
          <w:lang w:val="en-US" w:eastAsia="zh-CN" w:bidi="ar"/>
        </w:rPr>
        <w:t>：</w:t>
      </w:r>
      <w:r>
        <w:rPr>
          <w:rFonts w:hint="eastAsia" w:eastAsia="楷体" w:cs="Times New Roman"/>
          <w:bCs/>
          <w:color w:val="000000"/>
          <w:sz w:val="24"/>
          <w:szCs w:val="24"/>
          <w:lang w:val="en-US" w:eastAsia="zh-CN" w:bidi="ar"/>
        </w:rPr>
        <w:t>10</w:t>
      </w:r>
      <w:r>
        <w:rPr>
          <w:rFonts w:hint="eastAsia" w:ascii="Times New Roman" w:hAnsi="Times New Roman" w:eastAsia="楷体" w:cs="Times New Roman"/>
          <w:bCs/>
          <w:color w:val="000000"/>
          <w:sz w:val="24"/>
          <w:szCs w:val="24"/>
          <w:lang w:val="en-US" w:eastAsia="zh-CN" w:bidi="ar"/>
        </w:rPr>
        <w:t>个小题，每小题</w:t>
      </w:r>
      <w:r>
        <w:rPr>
          <w:rFonts w:hint="eastAsia" w:eastAsia="楷体" w:cs="Times New Roman"/>
          <w:bCs/>
          <w:color w:val="000000"/>
          <w:sz w:val="24"/>
          <w:szCs w:val="24"/>
          <w:lang w:val="en-US" w:eastAsia="zh-CN" w:bidi="ar"/>
        </w:rPr>
        <w:t>3</w:t>
      </w:r>
      <w:r>
        <w:rPr>
          <w:rFonts w:hint="eastAsia" w:ascii="Times New Roman" w:hAnsi="Times New Roman" w:eastAsia="楷体" w:cs="Times New Roman"/>
          <w:bCs/>
          <w:color w:val="000000"/>
          <w:sz w:val="24"/>
          <w:szCs w:val="24"/>
          <w:lang w:val="en-US" w:eastAsia="zh-CN" w:bidi="ar"/>
        </w:rPr>
        <w:t>分，共30分</w:t>
      </w:r>
    </w:p>
    <w:p>
      <w:pPr>
        <w:pStyle w:val="10"/>
        <w:spacing w:line="360" w:lineRule="auto"/>
        <w:ind w:firstLine="480"/>
        <w:rPr>
          <w:rFonts w:hint="eastAsia" w:ascii="Times New Roman" w:hAnsi="Times New Roman" w:eastAsia="楷体" w:cs="Times New Roman"/>
          <w:bCs/>
          <w:color w:val="000000"/>
          <w:sz w:val="24"/>
          <w:szCs w:val="24"/>
          <w:lang w:val="en-US" w:eastAsia="zh-CN" w:bidi="ar"/>
        </w:rPr>
      </w:pPr>
      <w:r>
        <w:rPr>
          <w:rFonts w:hint="eastAsia" w:eastAsia="楷体" w:cs="Times New Roman"/>
          <w:bCs/>
          <w:color w:val="000000"/>
          <w:sz w:val="24"/>
          <w:szCs w:val="24"/>
          <w:lang w:val="en-US" w:eastAsia="zh-CN" w:bidi="ar"/>
        </w:rPr>
        <w:t>选择题</w:t>
      </w:r>
      <w:r>
        <w:rPr>
          <w:rFonts w:hint="eastAsia" w:ascii="Times New Roman" w:hAnsi="Times New Roman" w:eastAsia="楷体" w:cs="Times New Roman"/>
          <w:bCs/>
          <w:color w:val="000000"/>
          <w:sz w:val="24"/>
          <w:szCs w:val="24"/>
          <w:lang w:val="en-US" w:eastAsia="zh-CN" w:bidi="ar"/>
        </w:rPr>
        <w:t xml:space="preserve">： </w:t>
      </w:r>
      <w:r>
        <w:rPr>
          <w:rFonts w:hint="eastAsia" w:eastAsia="楷体" w:cs="Times New Roman"/>
          <w:bCs/>
          <w:color w:val="000000"/>
          <w:sz w:val="24"/>
          <w:szCs w:val="24"/>
          <w:lang w:val="en-US" w:eastAsia="zh-CN" w:bidi="ar"/>
        </w:rPr>
        <w:t>10</w:t>
      </w:r>
      <w:r>
        <w:rPr>
          <w:rFonts w:hint="eastAsia" w:ascii="Times New Roman" w:hAnsi="Times New Roman" w:eastAsia="楷体" w:cs="Times New Roman"/>
          <w:bCs/>
          <w:color w:val="000000"/>
          <w:sz w:val="24"/>
          <w:szCs w:val="24"/>
          <w:lang w:val="en-US" w:eastAsia="zh-CN" w:bidi="ar"/>
        </w:rPr>
        <w:t>个小题，每小题</w:t>
      </w:r>
      <w:r>
        <w:rPr>
          <w:rFonts w:hint="eastAsia" w:eastAsia="楷体" w:cs="Times New Roman"/>
          <w:bCs/>
          <w:color w:val="000000"/>
          <w:sz w:val="24"/>
          <w:szCs w:val="24"/>
          <w:lang w:val="en-US" w:eastAsia="zh-CN" w:bidi="ar"/>
        </w:rPr>
        <w:t>4</w:t>
      </w:r>
      <w:r>
        <w:rPr>
          <w:rFonts w:hint="eastAsia" w:ascii="Times New Roman" w:hAnsi="Times New Roman" w:eastAsia="楷体" w:cs="Times New Roman"/>
          <w:bCs/>
          <w:color w:val="000000"/>
          <w:sz w:val="24"/>
          <w:szCs w:val="24"/>
          <w:lang w:val="en-US" w:eastAsia="zh-CN" w:bidi="ar"/>
        </w:rPr>
        <w:t>分，共40分</w:t>
      </w:r>
    </w:p>
    <w:p>
      <w:pPr>
        <w:pStyle w:val="10"/>
        <w:spacing w:line="360" w:lineRule="auto"/>
        <w:ind w:firstLine="480"/>
        <w:rPr>
          <w:rFonts w:ascii="Times New Roman" w:hAnsi="Times New Roman" w:eastAsia="楷体" w:cs="Times New Roman"/>
          <w:bCs/>
          <w:color w:val="000000"/>
          <w:sz w:val="24"/>
          <w:szCs w:val="24"/>
          <w:lang w:val="en-US" w:eastAsia="zh-CN" w:bidi="ar"/>
        </w:rPr>
      </w:pPr>
      <w:r>
        <w:rPr>
          <w:rFonts w:hint="eastAsia" w:ascii="Times New Roman" w:hAnsi="Times New Roman" w:eastAsia="楷体" w:cs="Times New Roman"/>
          <w:bCs/>
          <w:color w:val="000000"/>
          <w:sz w:val="24"/>
          <w:szCs w:val="24"/>
          <w:lang w:val="en-US" w:eastAsia="zh-CN" w:bidi="ar"/>
        </w:rPr>
        <w:t xml:space="preserve">辨析题（分析比较）：  </w:t>
      </w:r>
      <w:r>
        <w:rPr>
          <w:rFonts w:hint="eastAsia" w:eastAsia="楷体" w:cs="Times New Roman"/>
          <w:bCs/>
          <w:color w:val="000000"/>
          <w:sz w:val="24"/>
          <w:szCs w:val="24"/>
          <w:lang w:val="en-US" w:eastAsia="zh-CN" w:bidi="ar"/>
        </w:rPr>
        <w:t>2</w:t>
      </w:r>
      <w:r>
        <w:rPr>
          <w:rFonts w:hint="eastAsia" w:ascii="Times New Roman" w:hAnsi="Times New Roman" w:eastAsia="楷体" w:cs="Times New Roman"/>
          <w:bCs/>
          <w:color w:val="000000"/>
          <w:sz w:val="24"/>
          <w:szCs w:val="24"/>
          <w:lang w:val="en-US" w:eastAsia="zh-CN" w:bidi="ar"/>
        </w:rPr>
        <w:t>个小题，每小题</w:t>
      </w:r>
      <w:r>
        <w:rPr>
          <w:rFonts w:hint="eastAsia" w:eastAsia="楷体" w:cs="Times New Roman"/>
          <w:bCs/>
          <w:color w:val="000000"/>
          <w:sz w:val="24"/>
          <w:szCs w:val="24"/>
          <w:lang w:val="en-US" w:eastAsia="zh-CN" w:bidi="ar"/>
        </w:rPr>
        <w:t>15</w:t>
      </w:r>
      <w:r>
        <w:rPr>
          <w:rFonts w:hint="eastAsia" w:ascii="Times New Roman" w:hAnsi="Times New Roman" w:eastAsia="楷体" w:cs="Times New Roman"/>
          <w:bCs/>
          <w:color w:val="000000"/>
          <w:sz w:val="24"/>
          <w:szCs w:val="24"/>
          <w:lang w:val="en-US" w:eastAsia="zh-CN" w:bidi="ar"/>
        </w:rPr>
        <w:t>分，共30分</w:t>
      </w:r>
    </w:p>
    <w:p>
      <w:pPr>
        <w:pStyle w:val="10"/>
        <w:spacing w:line="360" w:lineRule="auto"/>
        <w:ind w:firstLine="480"/>
        <w:rPr>
          <w:rFonts w:hint="eastAsia" w:ascii="Times New Roman" w:hAnsi="Times New Roman" w:eastAsia="楷体" w:cs="Times New Roman"/>
          <w:bCs/>
          <w:color w:val="000000"/>
          <w:sz w:val="24"/>
          <w:szCs w:val="24"/>
          <w:lang w:val="en-US" w:eastAsia="zh-CN" w:bidi="ar"/>
        </w:rPr>
      </w:pPr>
      <w:r>
        <w:rPr>
          <w:rFonts w:hint="eastAsia" w:ascii="Times New Roman" w:hAnsi="Times New Roman" w:eastAsia="楷体" w:cs="Times New Roman"/>
          <w:bCs/>
          <w:color w:val="000000"/>
          <w:sz w:val="24"/>
          <w:szCs w:val="24"/>
          <w:lang w:val="en-US" w:eastAsia="zh-CN" w:bidi="ar"/>
        </w:rPr>
        <w:t>论述题（分析综合题）：</w:t>
      </w:r>
      <w:r>
        <w:rPr>
          <w:rFonts w:hint="eastAsia" w:eastAsia="楷体" w:cs="Times New Roman"/>
          <w:bCs/>
          <w:color w:val="000000"/>
          <w:sz w:val="24"/>
          <w:szCs w:val="24"/>
          <w:lang w:val="en-US" w:eastAsia="zh-CN" w:bidi="ar"/>
        </w:rPr>
        <w:t>2</w:t>
      </w:r>
      <w:r>
        <w:rPr>
          <w:rFonts w:hint="eastAsia" w:ascii="Times New Roman" w:hAnsi="Times New Roman" w:eastAsia="楷体" w:cs="Times New Roman"/>
          <w:bCs/>
          <w:color w:val="000000"/>
          <w:sz w:val="24"/>
          <w:szCs w:val="24"/>
          <w:lang w:val="en-US" w:eastAsia="zh-CN" w:bidi="ar"/>
        </w:rPr>
        <w:t>个小题，每小题</w:t>
      </w:r>
      <w:r>
        <w:rPr>
          <w:rFonts w:hint="eastAsia" w:eastAsia="楷体" w:cs="Times New Roman"/>
          <w:bCs/>
          <w:color w:val="000000"/>
          <w:sz w:val="24"/>
          <w:szCs w:val="24"/>
          <w:lang w:val="en-US" w:eastAsia="zh-CN" w:bidi="ar"/>
        </w:rPr>
        <w:t>25</w:t>
      </w:r>
      <w:r>
        <w:rPr>
          <w:rFonts w:hint="eastAsia" w:ascii="Times New Roman" w:hAnsi="Times New Roman" w:eastAsia="楷体" w:cs="Times New Roman"/>
          <w:bCs/>
          <w:color w:val="000000"/>
          <w:sz w:val="24"/>
          <w:szCs w:val="24"/>
          <w:lang w:val="en-US" w:eastAsia="zh-CN" w:bidi="ar"/>
        </w:rPr>
        <w:t>分，共50分</w:t>
      </w:r>
    </w:p>
    <w:p>
      <w:pPr>
        <w:spacing w:line="360" w:lineRule="auto"/>
        <w:rPr>
          <w:rFonts w:ascii="Times New Roman" w:hAnsi="Times New Roman" w:eastAsia="楷体" w:cs="Times New Roman"/>
          <w:bCs/>
          <w:color w:val="000000"/>
          <w:sz w:val="24"/>
          <w:szCs w:val="24"/>
          <w:lang w:val="en-US" w:eastAsia="zh-CN" w:bidi="ar"/>
        </w:rPr>
      </w:pPr>
      <w:r>
        <w:rPr>
          <w:rFonts w:hint="eastAsia" w:ascii="Times New Roman" w:hAnsi="Times New Roman" w:eastAsia="楷体" w:cs="Times New Roman"/>
          <w:bCs/>
          <w:color w:val="000000"/>
          <w:sz w:val="24"/>
          <w:szCs w:val="24"/>
          <w:lang w:val="en-US" w:eastAsia="zh-CN" w:bidi="ar"/>
        </w:rPr>
        <w:t>（分值与题型或有变化）</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二、考查目标</w:t>
      </w:r>
      <w:r>
        <w:rPr>
          <w:rFonts w:hint="eastAsia" w:ascii="Times New Roman" w:hAnsi="Times New Roman" w:eastAsia="楷体" w:cs="Times New Roman"/>
          <w:b/>
          <w:bCs w:val="0"/>
          <w:color w:val="000000"/>
          <w:sz w:val="24"/>
          <w:szCs w:val="24"/>
          <w:lang w:eastAsia="zh-CN" w:bidi="ar"/>
        </w:rPr>
        <w:t>与</w:t>
      </w:r>
      <w:r>
        <w:rPr>
          <w:rFonts w:ascii="Times New Roman" w:hAnsi="Times New Roman" w:eastAsia="楷体" w:cs="Times New Roman"/>
          <w:b/>
          <w:bCs w:val="0"/>
          <w:color w:val="000000"/>
          <w:sz w:val="24"/>
          <w:szCs w:val="24"/>
          <w:lang w:bidi="ar"/>
        </w:rPr>
        <w:t>要求</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全日制攻读硕士学位研究生入学考试物理课程与教学论科目考试内容包括《物理课程与教学论》课程主要内容，要求考生系统掌握相关学科的基本知识、基础理论和基本方法，并能运用相关理论和方法分析、解决教育教学过程中的实际问题。</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三、考查范围或考试内容概要</w:t>
      </w:r>
    </w:p>
    <w:p>
      <w:pPr>
        <w:spacing w:line="360" w:lineRule="auto"/>
        <w:ind w:firstLine="482" w:firstLineChars="200"/>
      </w:pPr>
      <w:r>
        <w:rPr>
          <w:rFonts w:hint="eastAsia" w:ascii="仿宋_GB2312" w:hAnsi="仿宋" w:eastAsia="仿宋_GB2312"/>
          <w:b/>
          <w:bCs/>
          <w:sz w:val="24"/>
        </w:rPr>
        <w:t>第1章 物理教学论的一些基本问题</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我国物理教育的起源和发展</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物理教学论的学科性质和研究对象</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第三节 物理教学论与相关学科的关系</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第四节 物理教学论的基本任务和研究方法</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第五节 学习物理教学论的意义和方法</w:t>
      </w:r>
    </w:p>
    <w:p>
      <w:pPr>
        <w:spacing w:line="360" w:lineRule="auto"/>
        <w:ind w:firstLine="482" w:firstLineChars="200"/>
        <w:rPr>
          <w:rFonts w:ascii="Times New Roman" w:hAnsi="Times New Roman" w:eastAsia="楷体" w:cs="Times New Roman"/>
          <w:b/>
          <w:bCs w:val="0"/>
          <w:color w:val="000000"/>
          <w:sz w:val="24"/>
          <w:szCs w:val="24"/>
          <w:lang w:bidi="ar"/>
        </w:rPr>
      </w:pPr>
      <w:r>
        <w:rPr>
          <w:rFonts w:hint="eastAsia" w:ascii="Times New Roman" w:hAnsi="Times New Roman" w:eastAsia="楷体" w:cs="Times New Roman"/>
          <w:b/>
          <w:bCs w:val="0"/>
          <w:color w:val="000000"/>
          <w:sz w:val="24"/>
          <w:szCs w:val="24"/>
          <w:lang w:bidi="ar"/>
        </w:rPr>
        <w:t>第2章 中学物理课程</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课程与物理课程</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中学物理课程的基本结构</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第三节  我国中学物理课程的演变</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第四节  中学物理课程标准</w:t>
      </w:r>
    </w:p>
    <w:p>
      <w:pPr>
        <w:spacing w:line="360" w:lineRule="auto"/>
        <w:ind w:firstLine="482" w:firstLineChars="200"/>
        <w:rPr>
          <w:rFonts w:hint="eastAsia" w:ascii="Times New Roman" w:hAnsi="Times New Roman" w:eastAsia="楷体" w:cs="Times New Roman"/>
          <w:b/>
          <w:bCs w:val="0"/>
          <w:color w:val="000000"/>
          <w:sz w:val="24"/>
          <w:szCs w:val="24"/>
          <w:lang w:bidi="ar"/>
        </w:rPr>
      </w:pPr>
      <w:r>
        <w:rPr>
          <w:rFonts w:hint="eastAsia" w:ascii="Times New Roman" w:hAnsi="Times New Roman" w:eastAsia="楷体" w:cs="Times New Roman"/>
          <w:b/>
          <w:bCs w:val="0"/>
          <w:color w:val="000000"/>
          <w:sz w:val="24"/>
          <w:szCs w:val="24"/>
          <w:lang w:bidi="ar"/>
        </w:rPr>
        <w:t>第3章 物理学习理论与学习方法</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学习理论概述</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物理学习过程</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第三节   中学生学习物理的心理分析</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第四节   物理学习的特点</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第五节   物理学习方法</w:t>
      </w:r>
    </w:p>
    <w:p>
      <w:pPr>
        <w:spacing w:line="360" w:lineRule="auto"/>
        <w:ind w:firstLine="482" w:firstLineChars="200"/>
        <w:rPr>
          <w:rFonts w:hint="eastAsia" w:ascii="Times New Roman" w:hAnsi="Times New Roman" w:eastAsia="楷体" w:cs="Times New Roman"/>
          <w:b/>
          <w:bCs w:val="0"/>
          <w:color w:val="000000"/>
          <w:sz w:val="24"/>
          <w:szCs w:val="24"/>
          <w:lang w:bidi="ar"/>
        </w:rPr>
      </w:pPr>
      <w:r>
        <w:rPr>
          <w:rFonts w:hint="eastAsia" w:ascii="Times New Roman" w:hAnsi="Times New Roman" w:eastAsia="楷体" w:cs="Times New Roman"/>
          <w:b/>
          <w:bCs w:val="0"/>
          <w:color w:val="000000"/>
          <w:sz w:val="24"/>
          <w:szCs w:val="24"/>
          <w:lang w:bidi="ar"/>
        </w:rPr>
        <w:t>第4章 中学物理教学过程与教学原则</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中学物理教学的目的和任务</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中学物理教学过程</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第三节  中学物理教学原则</w:t>
      </w:r>
    </w:p>
    <w:p>
      <w:pPr>
        <w:spacing w:line="360" w:lineRule="auto"/>
        <w:ind w:firstLine="482" w:firstLineChars="200"/>
        <w:rPr>
          <w:rFonts w:hint="eastAsia" w:ascii="Times New Roman" w:hAnsi="Times New Roman" w:eastAsia="楷体" w:cs="Times New Roman"/>
          <w:b/>
          <w:bCs w:val="0"/>
          <w:color w:val="000000"/>
          <w:sz w:val="24"/>
          <w:szCs w:val="24"/>
          <w:lang w:bidi="ar"/>
        </w:rPr>
      </w:pPr>
      <w:r>
        <w:rPr>
          <w:rFonts w:hint="eastAsia" w:ascii="Times New Roman" w:hAnsi="Times New Roman" w:eastAsia="楷体" w:cs="Times New Roman"/>
          <w:b/>
          <w:bCs w:val="0"/>
          <w:color w:val="000000"/>
          <w:sz w:val="24"/>
          <w:szCs w:val="24"/>
          <w:lang w:bidi="ar"/>
        </w:rPr>
        <w:t>第5章 中学物理教学手段与教学方法</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中学物理教学手段</w:t>
      </w:r>
    </w:p>
    <w:p>
      <w:pPr>
        <w:spacing w:line="360" w:lineRule="auto"/>
        <w:ind w:firstLine="480" w:firstLineChars="200"/>
        <w:rPr>
          <w:rFonts w:hint="eastAsia"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中学物理教学方法</w:t>
      </w:r>
    </w:p>
    <w:p>
      <w:pPr>
        <w:spacing w:line="360" w:lineRule="auto"/>
        <w:ind w:firstLine="482" w:firstLineChars="200"/>
        <w:rPr>
          <w:rFonts w:hint="eastAsia" w:ascii="Times New Roman" w:hAnsi="Times New Roman" w:eastAsia="楷体" w:cs="Times New Roman"/>
          <w:b/>
          <w:bCs w:val="0"/>
          <w:color w:val="000000"/>
          <w:sz w:val="24"/>
          <w:szCs w:val="24"/>
          <w:lang w:bidi="ar"/>
        </w:rPr>
      </w:pPr>
      <w:r>
        <w:rPr>
          <w:rFonts w:hint="eastAsia" w:ascii="Times New Roman" w:hAnsi="Times New Roman" w:eastAsia="楷体" w:cs="Times New Roman"/>
          <w:b/>
          <w:bCs w:val="0"/>
          <w:color w:val="000000"/>
          <w:sz w:val="24"/>
          <w:szCs w:val="24"/>
          <w:lang w:bidi="ar"/>
        </w:rPr>
        <w:t>第6章 现代教育技术与物理教学的整合</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现代教育技术的发展</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现代教育技术与物理教学整合的原则</w:t>
      </w:r>
    </w:p>
    <w:p>
      <w:pPr>
        <w:spacing w:line="360" w:lineRule="auto"/>
        <w:ind w:firstLine="482" w:firstLineChars="200"/>
        <w:rPr>
          <w:rFonts w:hint="eastAsia" w:ascii="Times New Roman" w:hAnsi="Times New Roman" w:eastAsia="楷体" w:cs="Times New Roman"/>
          <w:b/>
          <w:bCs w:val="0"/>
          <w:color w:val="000000"/>
          <w:sz w:val="24"/>
          <w:szCs w:val="24"/>
          <w:lang w:bidi="ar"/>
        </w:rPr>
      </w:pPr>
      <w:r>
        <w:rPr>
          <w:rFonts w:hint="eastAsia" w:ascii="Times New Roman" w:hAnsi="Times New Roman" w:eastAsia="楷体" w:cs="Times New Roman"/>
          <w:b/>
          <w:bCs w:val="0"/>
          <w:color w:val="000000"/>
          <w:sz w:val="24"/>
          <w:szCs w:val="24"/>
          <w:lang w:bidi="ar"/>
        </w:rPr>
        <w:t>第7章 中学物理教学技能</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中学物理教材分析技能 </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中学物理课堂教学技能</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第三节   中学物理教学中的说课技能</w:t>
      </w:r>
    </w:p>
    <w:p>
      <w:pPr>
        <w:spacing w:line="360" w:lineRule="auto"/>
        <w:ind w:firstLine="482" w:firstLineChars="200"/>
        <w:rPr>
          <w:rFonts w:hint="eastAsia" w:ascii="Times New Roman" w:hAnsi="Times New Roman" w:eastAsia="楷体" w:cs="Times New Roman"/>
          <w:b/>
          <w:bCs w:val="0"/>
          <w:color w:val="000000"/>
          <w:sz w:val="24"/>
          <w:szCs w:val="24"/>
          <w:lang w:bidi="ar"/>
        </w:rPr>
      </w:pPr>
      <w:r>
        <w:rPr>
          <w:rFonts w:hint="eastAsia" w:ascii="Times New Roman" w:hAnsi="Times New Roman" w:eastAsia="楷体" w:cs="Times New Roman"/>
          <w:b/>
          <w:bCs w:val="0"/>
          <w:color w:val="000000"/>
          <w:sz w:val="24"/>
          <w:szCs w:val="24"/>
          <w:lang w:bidi="ar"/>
        </w:rPr>
        <w:t>第8章 中学物理教学的基本形式</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中学物理概念教学</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中学物理规律教学</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第三节 中学物理习题教学</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第四节 中学物理实验教学</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第五节 中学物理复习教学</w:t>
      </w:r>
    </w:p>
    <w:p>
      <w:pPr>
        <w:spacing w:line="360" w:lineRule="auto"/>
        <w:ind w:firstLine="482" w:firstLineChars="200"/>
        <w:rPr>
          <w:rFonts w:hint="eastAsia" w:ascii="Times New Roman" w:hAnsi="Times New Roman" w:eastAsia="楷体" w:cs="Times New Roman"/>
          <w:b/>
          <w:bCs w:val="0"/>
          <w:color w:val="000000"/>
          <w:sz w:val="24"/>
          <w:szCs w:val="24"/>
          <w:lang w:bidi="ar"/>
        </w:rPr>
      </w:pPr>
      <w:r>
        <w:rPr>
          <w:rFonts w:hint="eastAsia" w:ascii="Times New Roman" w:hAnsi="Times New Roman" w:eastAsia="楷体" w:cs="Times New Roman"/>
          <w:b/>
          <w:bCs w:val="0"/>
          <w:color w:val="000000"/>
          <w:sz w:val="24"/>
          <w:szCs w:val="24"/>
          <w:lang w:bidi="ar"/>
        </w:rPr>
        <w:t>第9章 中学物理教学设计</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中学物理课堂讲授式教学设计</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中学物理自主学习教学设计“</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第三节 中学物理合作学习教学设计</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第四节 中学物理探究学习教学设计</w:t>
      </w:r>
    </w:p>
    <w:p>
      <w:pPr>
        <w:spacing w:line="360" w:lineRule="auto"/>
        <w:ind w:firstLine="482" w:firstLineChars="200"/>
        <w:rPr>
          <w:rFonts w:hint="eastAsia" w:ascii="Times New Roman" w:hAnsi="Times New Roman" w:eastAsia="楷体" w:cs="Times New Roman"/>
          <w:b/>
          <w:bCs w:val="0"/>
          <w:color w:val="000000"/>
          <w:sz w:val="24"/>
          <w:szCs w:val="24"/>
          <w:lang w:bidi="ar"/>
        </w:rPr>
      </w:pPr>
      <w:r>
        <w:rPr>
          <w:rFonts w:hint="eastAsia" w:ascii="Times New Roman" w:hAnsi="Times New Roman" w:eastAsia="楷体" w:cs="Times New Roman"/>
          <w:b/>
          <w:bCs w:val="0"/>
          <w:color w:val="000000"/>
          <w:sz w:val="24"/>
          <w:szCs w:val="24"/>
          <w:lang w:bidi="ar"/>
        </w:rPr>
        <w:t>第10章 物理教学测量与评价</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第一节 物理教学测量与评价概述</w:t>
      </w:r>
    </w:p>
    <w:p>
      <w:pPr>
        <w:spacing w:line="360" w:lineRule="auto"/>
        <w:ind w:firstLine="480" w:firstLineChars="200"/>
        <w:rPr>
          <w:rFonts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第二节 物理学业成就的评价</w:t>
      </w:r>
    </w:p>
    <w:p>
      <w:pPr>
        <w:spacing w:line="360" w:lineRule="auto"/>
        <w:ind w:firstLine="480" w:firstLineChars="200"/>
        <w:rPr>
          <w:rFonts w:hint="eastAsia" w:ascii="Times New Roman" w:hAnsi="Times New Roman" w:eastAsia="楷体" w:cs="Times New Roman"/>
          <w:bCs/>
          <w:color w:val="000000"/>
          <w:sz w:val="24"/>
          <w:szCs w:val="24"/>
          <w:lang w:bidi="ar"/>
        </w:rPr>
      </w:pPr>
      <w:r>
        <w:rPr>
          <w:rFonts w:hint="eastAsia" w:ascii="Times New Roman" w:hAnsi="Times New Roman" w:eastAsia="楷体" w:cs="Times New Roman"/>
          <w:bCs/>
          <w:color w:val="000000"/>
          <w:sz w:val="24"/>
          <w:szCs w:val="24"/>
          <w:lang w:bidi="ar"/>
        </w:rPr>
        <w:t>第三节 物理课堂教学质量的测量与评价</w:t>
      </w:r>
    </w:p>
    <w:p>
      <w:pPr>
        <w:spacing w:line="360" w:lineRule="auto"/>
        <w:rPr>
          <w:rFonts w:ascii="Times New Roman" w:hAnsi="Times New Roman" w:eastAsia="楷体" w:cs="Times New Roman"/>
          <w:b/>
          <w:color w:val="000000"/>
          <w:sz w:val="24"/>
          <w:szCs w:val="24"/>
          <w:lang w:bidi="ar"/>
        </w:rPr>
      </w:pPr>
    </w:p>
    <w:p>
      <w:pPr>
        <w:spacing w:line="360" w:lineRule="auto"/>
        <w:jc w:val="center"/>
        <w:rPr>
          <w:rFonts w:ascii="Times New Roman" w:hAnsi="Times New Roman" w:eastAsia="楷体" w:cs="Times New Roman"/>
          <w:b/>
          <w:color w:val="000000"/>
          <w:sz w:val="24"/>
          <w:szCs w:val="24"/>
          <w:lang w:bidi="ar"/>
        </w:rPr>
      </w:pPr>
      <w:r>
        <w:rPr>
          <w:rFonts w:ascii="Times New Roman" w:hAnsi="Times New Roman" w:eastAsia="楷体" w:cs="Times New Roman"/>
          <w:b/>
          <w:color w:val="000000"/>
          <w:sz w:val="24"/>
          <w:szCs w:val="24"/>
          <w:lang w:bidi="ar"/>
        </w:rPr>
        <w:t>加试科目名称</w:t>
      </w:r>
      <w:r>
        <w:rPr>
          <w:rFonts w:hint="eastAsia" w:ascii="Times New Roman" w:hAnsi="Times New Roman" w:eastAsia="楷体" w:cs="Times New Roman"/>
          <w:b/>
          <w:color w:val="000000"/>
          <w:sz w:val="24"/>
          <w:szCs w:val="24"/>
          <w:lang w:val="en-US" w:eastAsia="zh-CN" w:bidi="ar"/>
        </w:rPr>
        <w:t>1</w:t>
      </w:r>
      <w:r>
        <w:rPr>
          <w:rFonts w:ascii="Times New Roman" w:hAnsi="Times New Roman" w:eastAsia="楷体" w:cs="Times New Roman"/>
          <w:b/>
          <w:color w:val="000000"/>
          <w:sz w:val="24"/>
          <w:szCs w:val="24"/>
          <w:lang w:bidi="ar"/>
        </w:rPr>
        <w:t>：近代物理学</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
          <w:color w:val="000000"/>
          <w:sz w:val="24"/>
          <w:szCs w:val="24"/>
          <w:lang w:bidi="ar"/>
        </w:rPr>
        <w:t>考试大纲：</w:t>
      </w:r>
    </w:p>
    <w:tbl>
      <w:tblPr>
        <w:tblStyle w:val="5"/>
        <w:tblW w:w="84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6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02" w:type="dxa"/>
            <w:tcBorders>
              <w:tl2br w:val="nil"/>
              <w:tr2bl w:val="nil"/>
            </w:tcBorders>
            <w:vAlign w:val="bottom"/>
          </w:tcPr>
          <w:p>
            <w:pPr>
              <w:spacing w:line="360" w:lineRule="auto"/>
              <w:jc w:val="both"/>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科目代码、名称:</w:t>
            </w:r>
          </w:p>
        </w:tc>
        <w:tc>
          <w:tcPr>
            <w:tcW w:w="6558" w:type="dxa"/>
            <w:tcBorders>
              <w:tl2br w:val="nil"/>
              <w:tr2bl w:val="nil"/>
            </w:tcBorders>
            <w:vAlign w:val="bottom"/>
          </w:tcPr>
          <w:p>
            <w:pPr>
              <w:spacing w:line="360" w:lineRule="auto"/>
              <w:jc w:val="both"/>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近代物理学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902" w:type="dxa"/>
            <w:tcBorders>
              <w:tl2br w:val="nil"/>
              <w:tr2bl w:val="nil"/>
            </w:tcBorders>
            <w:vAlign w:val="bottom"/>
          </w:tcPr>
          <w:p>
            <w:pPr>
              <w:spacing w:line="360" w:lineRule="auto"/>
              <w:jc w:val="both"/>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适用专业:</w:t>
            </w:r>
          </w:p>
        </w:tc>
        <w:tc>
          <w:tcPr>
            <w:tcW w:w="6558" w:type="dxa"/>
            <w:tcBorders>
              <w:tl2br w:val="nil"/>
              <w:tr2bl w:val="nil"/>
            </w:tcBorders>
            <w:vAlign w:val="bottom"/>
          </w:tcPr>
          <w:p>
            <w:pPr>
              <w:spacing w:line="360" w:lineRule="auto"/>
              <w:jc w:val="both"/>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学科教学（物理）</w:t>
            </w:r>
          </w:p>
        </w:tc>
      </w:tr>
    </w:tbl>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一、考试形式与试卷结构</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（一）试卷满分及考试时间</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本试卷满分为100分，考试时间为120分钟。</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w:t>
      </w:r>
      <w:r>
        <w:rPr>
          <w:rFonts w:ascii="Times New Roman" w:hAnsi="Times New Roman" w:eastAsia="楷体" w:cs="Times New Roman"/>
          <w:b/>
          <w:bCs w:val="0"/>
          <w:color w:val="000000"/>
          <w:sz w:val="24"/>
          <w:szCs w:val="24"/>
          <w:lang w:bidi="ar"/>
        </w:rPr>
        <w:t>二）答题方式</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答题方式为闭卷、笔试。</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试卷由试题和答题纸组成；答案必须写在答题纸相应的位置上。</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二、考查目标（复习要求）</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全日制攻读硕士学位研究生入学考试近代物理学科目考试内容包括《近代物理学》课程主要内容，要求考生系统掌握相关学科的基本知识、基础理论和基本方法，并能运用相关理论和方法分析、解决教育教学过程中的实际问题。</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三、考查范围或考试内容概要</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
          <w:bCs w:val="0"/>
          <w:color w:val="000000"/>
          <w:sz w:val="24"/>
          <w:szCs w:val="24"/>
          <w:lang w:bidi="ar"/>
        </w:rPr>
        <w:t>第一章  狭义相对论时空观</w:t>
      </w:r>
      <w:r>
        <w:rPr>
          <w:rFonts w:ascii="Times New Roman" w:hAnsi="Times New Roman" w:eastAsia="楷体" w:cs="Times New Roman"/>
          <w:bCs/>
          <w:color w:val="000000"/>
          <w:sz w:val="24"/>
          <w:szCs w:val="24"/>
          <w:lang w:bidi="ar"/>
        </w:rPr>
        <w:t xml:space="preserve">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1.狭义相对论的实验基础</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2.爱因斯坦理论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3.洛伦兹变换</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4.速度合成公式</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5.“观测”与“观看”</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6.相对论力学简介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 </w:t>
      </w:r>
      <w:r>
        <w:rPr>
          <w:rFonts w:ascii="Times New Roman" w:hAnsi="Times New Roman" w:eastAsia="楷体" w:cs="Times New Roman"/>
          <w:b/>
          <w:bCs w:val="0"/>
          <w:color w:val="000000"/>
          <w:sz w:val="24"/>
          <w:szCs w:val="24"/>
          <w:lang w:bidi="ar"/>
        </w:rPr>
        <w:t>第二章量子物理学基础</w:t>
      </w:r>
      <w:r>
        <w:rPr>
          <w:rFonts w:ascii="Times New Roman" w:hAnsi="Times New Roman" w:eastAsia="楷体" w:cs="Times New Roman"/>
          <w:bCs/>
          <w:color w:val="000000"/>
          <w:sz w:val="24"/>
          <w:szCs w:val="24"/>
          <w:lang w:bidi="ar"/>
        </w:rPr>
        <w:t xml:space="preserve">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1.微观客体的波粒二象性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2.原子的核模型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3.氢原子光谱的实验规律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4.波尔理论</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5.量子力学的建立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6.波函数的统计解释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7.薛定谔方程</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8.无限深势阱</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9.势垒贯穿 隧道效应</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10.氢原子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11.电子自旋</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12.不确定关系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
          <w:bCs w:val="0"/>
          <w:color w:val="000000"/>
          <w:sz w:val="24"/>
          <w:szCs w:val="24"/>
          <w:lang w:bidi="ar"/>
        </w:rPr>
        <w:t>第三章 多电子原子及分子光谱</w:t>
      </w:r>
      <w:r>
        <w:rPr>
          <w:rFonts w:ascii="Times New Roman" w:hAnsi="Times New Roman" w:eastAsia="楷体" w:cs="Times New Roman"/>
          <w:bCs/>
          <w:color w:val="000000"/>
          <w:sz w:val="24"/>
          <w:szCs w:val="24"/>
          <w:lang w:bidi="ar"/>
        </w:rPr>
        <w:t xml:space="preserve">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1.碱金属原子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2.两个价电子的原子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3.氦氖激光器原理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4.元素周期表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5.X射线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6.磁场对原子能级的影响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
          <w:bCs w:val="0"/>
          <w:color w:val="000000"/>
          <w:sz w:val="24"/>
          <w:szCs w:val="24"/>
          <w:lang w:bidi="ar"/>
        </w:rPr>
        <w:t>第四章 原子核物理学</w:t>
      </w:r>
      <w:r>
        <w:rPr>
          <w:rFonts w:ascii="Times New Roman" w:hAnsi="Times New Roman" w:eastAsia="楷体" w:cs="Times New Roman"/>
          <w:bCs/>
          <w:color w:val="000000"/>
          <w:sz w:val="24"/>
          <w:szCs w:val="24"/>
          <w:lang w:bidi="ar"/>
        </w:rPr>
        <w:t xml:space="preserve">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1.原子核的基本性质状 原子核的自旋和磁矩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2.原子核衰变的基本规律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3.α衰变 β衰变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4.γ衰变和内转换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5.放射性的应用和防护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6.原子核结构模型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7.原子核反应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8.加速器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9.核裂变 核聚变</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
          <w:bCs w:val="0"/>
          <w:color w:val="000000"/>
          <w:sz w:val="24"/>
          <w:szCs w:val="24"/>
          <w:lang w:bidi="ar"/>
        </w:rPr>
        <w:t>第五章  粒子物理学</w:t>
      </w:r>
      <w:r>
        <w:rPr>
          <w:rFonts w:ascii="Times New Roman" w:hAnsi="Times New Roman" w:eastAsia="楷体" w:cs="Times New Roman"/>
          <w:bCs/>
          <w:color w:val="000000"/>
          <w:sz w:val="24"/>
          <w:szCs w:val="24"/>
          <w:lang w:bidi="ar"/>
        </w:rPr>
        <w:t xml:space="preserve">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1.粒子物理学的发展概况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2.粒子间的相互作用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3.粒子的分类和基本性质</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4.夸克模型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
          <w:bCs w:val="0"/>
          <w:color w:val="000000"/>
          <w:sz w:val="24"/>
          <w:szCs w:val="24"/>
          <w:lang w:bidi="ar"/>
        </w:rPr>
        <w:t>第六章   固体物理学</w:t>
      </w:r>
      <w:r>
        <w:rPr>
          <w:rFonts w:ascii="Times New Roman" w:hAnsi="Times New Roman" w:eastAsia="楷体" w:cs="Times New Roman"/>
          <w:bCs/>
          <w:color w:val="000000"/>
          <w:sz w:val="24"/>
          <w:szCs w:val="24"/>
          <w:lang w:bidi="ar"/>
        </w:rPr>
        <w:t xml:space="preserve">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1.引言</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2.晶体的结合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3.金属的自由电子论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4.固体的比热容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5.固体的能带理论 </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6.超导体和超导研究的新突破</w:t>
      </w:r>
    </w:p>
    <w:p>
      <w:pPr>
        <w:spacing w:line="360" w:lineRule="auto"/>
        <w:rPr>
          <w:rFonts w:ascii="Times New Roman" w:hAnsi="Times New Roman" w:eastAsia="楷体" w:cs="Times New Roman"/>
          <w:bCs/>
          <w:color w:val="000000"/>
          <w:sz w:val="24"/>
          <w:szCs w:val="24"/>
          <w:lang w:bidi="ar"/>
        </w:rPr>
      </w:pPr>
    </w:p>
    <w:p>
      <w:pPr>
        <w:spacing w:line="360" w:lineRule="auto"/>
        <w:rPr>
          <w:rFonts w:ascii="Times New Roman" w:hAnsi="Times New Roman" w:eastAsia="楷体" w:cs="Times New Roman"/>
          <w:bCs/>
          <w:color w:val="000000"/>
          <w:sz w:val="24"/>
          <w:szCs w:val="24"/>
          <w:lang w:bidi="ar"/>
        </w:rPr>
      </w:pPr>
    </w:p>
    <w:p>
      <w:pPr>
        <w:spacing w:line="360" w:lineRule="auto"/>
        <w:rPr>
          <w:rFonts w:ascii="Times New Roman" w:hAnsi="Times New Roman" w:eastAsia="楷体" w:cs="Times New Roman"/>
          <w:bCs/>
          <w:color w:val="000000"/>
          <w:sz w:val="24"/>
          <w:szCs w:val="24"/>
          <w:lang w:bidi="ar"/>
        </w:rPr>
      </w:pPr>
    </w:p>
    <w:p>
      <w:pPr>
        <w:spacing w:line="360" w:lineRule="auto"/>
        <w:rPr>
          <w:rFonts w:ascii="Times New Roman" w:hAnsi="Times New Roman" w:eastAsia="楷体" w:cs="Times New Roman"/>
          <w:bCs/>
          <w:color w:val="000000"/>
          <w:sz w:val="24"/>
          <w:szCs w:val="24"/>
          <w:lang w:bidi="ar"/>
        </w:rPr>
      </w:pPr>
    </w:p>
    <w:p>
      <w:pPr>
        <w:spacing w:line="360" w:lineRule="auto"/>
        <w:jc w:val="center"/>
        <w:rPr>
          <w:rFonts w:ascii="Times New Roman" w:hAnsi="Times New Roman" w:eastAsia="楷体" w:cs="Times New Roman"/>
          <w:b/>
          <w:color w:val="000000"/>
          <w:sz w:val="24"/>
          <w:szCs w:val="24"/>
          <w:lang w:bidi="ar"/>
        </w:rPr>
      </w:pPr>
      <w:r>
        <w:rPr>
          <w:rFonts w:ascii="Times New Roman" w:hAnsi="Times New Roman" w:eastAsia="楷体" w:cs="Times New Roman"/>
          <w:b/>
          <w:color w:val="000000"/>
          <w:sz w:val="24"/>
          <w:szCs w:val="24"/>
          <w:lang w:bidi="ar"/>
        </w:rPr>
        <w:t>加试科目名称</w:t>
      </w:r>
      <w:r>
        <w:rPr>
          <w:rFonts w:hint="eastAsia" w:ascii="Times New Roman" w:hAnsi="Times New Roman" w:eastAsia="楷体" w:cs="Times New Roman"/>
          <w:b/>
          <w:color w:val="000000"/>
          <w:sz w:val="24"/>
          <w:szCs w:val="24"/>
          <w:lang w:val="en-US" w:eastAsia="zh-CN" w:bidi="ar"/>
        </w:rPr>
        <w:t>2</w:t>
      </w:r>
      <w:r>
        <w:rPr>
          <w:rFonts w:ascii="Times New Roman" w:hAnsi="Times New Roman" w:eastAsia="楷体" w:cs="Times New Roman"/>
          <w:b/>
          <w:color w:val="000000"/>
          <w:sz w:val="24"/>
          <w:szCs w:val="24"/>
          <w:lang w:bidi="ar"/>
        </w:rPr>
        <w:t>：普通物理实验</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
          <w:color w:val="000000"/>
          <w:sz w:val="24"/>
          <w:szCs w:val="24"/>
          <w:lang w:bidi="ar"/>
        </w:rPr>
        <w:t>考试大纲：</w:t>
      </w:r>
    </w:p>
    <w:tbl>
      <w:tblPr>
        <w:tblStyle w:val="5"/>
        <w:tblW w:w="84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6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7" w:hRule="atLeast"/>
        </w:trPr>
        <w:tc>
          <w:tcPr>
            <w:tcW w:w="2025" w:type="dxa"/>
            <w:tcBorders>
              <w:tl2br w:val="nil"/>
              <w:tr2bl w:val="nil"/>
            </w:tcBorders>
            <w:vAlign w:val="bottom"/>
          </w:tcPr>
          <w:p>
            <w:pPr>
              <w:spacing w:line="360" w:lineRule="auto"/>
              <w:jc w:val="both"/>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科目代码、名称:</w:t>
            </w:r>
          </w:p>
        </w:tc>
        <w:tc>
          <w:tcPr>
            <w:tcW w:w="6435" w:type="dxa"/>
            <w:tcBorders>
              <w:tl2br w:val="nil"/>
              <w:tr2bl w:val="nil"/>
            </w:tcBorders>
            <w:vAlign w:val="bottom"/>
          </w:tcPr>
          <w:p>
            <w:pPr>
              <w:spacing w:line="360" w:lineRule="auto"/>
              <w:jc w:val="both"/>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普通物理实验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025" w:type="dxa"/>
            <w:tcBorders>
              <w:tl2br w:val="nil"/>
              <w:tr2bl w:val="nil"/>
            </w:tcBorders>
            <w:vAlign w:val="bottom"/>
          </w:tcPr>
          <w:p>
            <w:pPr>
              <w:spacing w:line="360" w:lineRule="auto"/>
              <w:jc w:val="both"/>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适用专业:</w:t>
            </w:r>
          </w:p>
        </w:tc>
        <w:tc>
          <w:tcPr>
            <w:tcW w:w="6435" w:type="dxa"/>
            <w:tcBorders>
              <w:tl2br w:val="nil"/>
              <w:tr2bl w:val="nil"/>
            </w:tcBorders>
            <w:vAlign w:val="bottom"/>
          </w:tcPr>
          <w:p>
            <w:pPr>
              <w:spacing w:line="360" w:lineRule="auto"/>
              <w:jc w:val="both"/>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学科教学（物理）</w:t>
            </w:r>
          </w:p>
        </w:tc>
      </w:tr>
    </w:tbl>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一、考试形式与试卷结构</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（一）试卷满分及考试时间</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本试卷满分为100分，考试时间为120分钟。</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（二）答题方式</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答题方式为闭卷、笔试。</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试卷由试题和答题纸组成；答案必须写在答题纸相应的位置上。</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二、考查目标（复习要求）</w:t>
      </w:r>
    </w:p>
    <w:p>
      <w:pPr>
        <w:spacing w:line="360" w:lineRule="auto"/>
        <w:ind w:firstLine="480" w:firstLineChars="200"/>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攻读硕士学位研究生入学考试普通物理实验科目考试内容包括《普通物理实验》课程主要内容，要求考生系统掌握相关学科的基本知识、基础理论和基本方法，并能运用相关理论和方法分析、解决教育教学过程中的实际问题。</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三、考查范围或考试内容概要</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第一章 误差及数据处理</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1.实验误差理论；</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2.有效数字及其运算；</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3.测量不确定度及其估算；</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4.减小系统误差常用方法；</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 xml:space="preserve">5.常用数据处理方法； </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第二章 基础物理实验和常用实验方法</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1.比较法：用直流电桥测量电阻、声速的测量、落球法测液体粘滞系数、示波器-李萨如图；</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2.放大法：杨氏模量、金属线胀系数、单摆、三线摆、灵敏电流计特性研究、牛顿环；</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3.补偿法：板式电势差计、迈克尔逊干涉仪、伏安特性的研究；</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4.转换法：光电控制法研究自由落体运动、滑块运动的研究、牛顿第二定律研究；</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第三章 综合性物理实验</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1导轨上运动的研究</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2.摆的研究</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3.重力加速度测量方法的研究</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4.直线拟合方法的研究</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5.示波器的应用</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6.超声声速测量</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7.GPS水下超声定位实验</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8.用动态悬挂法测定杨氏模量</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9.密立根油滴仪测油滴电荷</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10.迈克尔逊干涉仪使用</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11.用光栅光谱仪测光谱的波长</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12.全息照相</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13.光电效应测定普朗克常数</w:t>
      </w:r>
    </w:p>
    <w:p>
      <w:pPr>
        <w:spacing w:line="360" w:lineRule="auto"/>
        <w:rPr>
          <w:rFonts w:ascii="Times New Roman" w:hAnsi="Times New Roman" w:eastAsia="楷体" w:cs="Times New Roman"/>
          <w:b/>
          <w:bCs w:val="0"/>
          <w:color w:val="000000"/>
          <w:sz w:val="24"/>
          <w:szCs w:val="24"/>
          <w:lang w:bidi="ar"/>
        </w:rPr>
      </w:pPr>
      <w:r>
        <w:rPr>
          <w:rFonts w:ascii="Times New Roman" w:hAnsi="Times New Roman" w:eastAsia="楷体" w:cs="Times New Roman"/>
          <w:b/>
          <w:bCs w:val="0"/>
          <w:color w:val="000000"/>
          <w:sz w:val="24"/>
          <w:szCs w:val="24"/>
          <w:lang w:bidi="ar"/>
        </w:rPr>
        <w:t>第四章 设计性物理实验</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1.转动惯量的测量（至少3种方法）；</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2.弦振动的研究；</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3.自组显微镜和望远镜；</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4.固体热导率测定的研究；</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5.霍尔效应及其应用；</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6.光源光谱的研究；</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7.用示波器法显示稳压二极管的伏安特性曲线；</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8.用迈克尔逊干涉仪测量白光光源的相干长度；</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9.等厚干涉的研究以及应用；</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10脉冲核磁共振的应用；</w:t>
      </w:r>
    </w:p>
    <w:p>
      <w:pPr>
        <w:spacing w:line="360" w:lineRule="auto"/>
        <w:rPr>
          <w:rFonts w:ascii="Times New Roman" w:hAnsi="Times New Roman" w:eastAsia="楷体" w:cs="Times New Roman"/>
          <w:bCs/>
          <w:color w:val="000000"/>
          <w:sz w:val="24"/>
          <w:szCs w:val="24"/>
          <w:lang w:bidi="ar"/>
        </w:rPr>
      </w:pPr>
      <w:r>
        <w:rPr>
          <w:rFonts w:ascii="Times New Roman" w:hAnsi="Times New Roman" w:eastAsia="楷体" w:cs="Times New Roman"/>
          <w:bCs/>
          <w:color w:val="000000"/>
          <w:sz w:val="24"/>
          <w:szCs w:val="24"/>
          <w:lang w:bidi="ar"/>
        </w:rPr>
        <w:t>11.光纤光栅传感器的应用与研究；</w:t>
      </w:r>
    </w:p>
    <w:p>
      <w:pPr>
        <w:spacing w:line="360" w:lineRule="auto"/>
        <w:rPr>
          <w:rFonts w:ascii="Times New Roman" w:hAnsi="Times New Roman" w:cs="Times New Roman"/>
        </w:rPr>
      </w:pPr>
    </w:p>
    <w:sectPr>
      <w:footerReference r:id="rId3" w:type="default"/>
      <w:pgSz w:w="11906" w:h="16838"/>
      <w:pgMar w:top="1440" w:right="926" w:bottom="1440" w:left="112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0073268"/>
      <w:docPartObj>
        <w:docPartGallery w:val="autotext"/>
      </w:docPartObj>
    </w:sdtPr>
    <w:sdtEndPr>
      <w:rPr>
        <w:rFonts w:ascii="Times New Roman" w:hAnsi="Times New Roman" w:cs="Times New Roman"/>
      </w:rPr>
    </w:sdtEndPr>
    <w:sdtContent>
      <w:p>
        <w:pPr>
          <w:pStyle w:val="2"/>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4Y2U1YjQ5YjAzZjk3M2FlOGVjMmJiZjA2MjIxYjYifQ=="/>
  </w:docVars>
  <w:rsids>
    <w:rsidRoot w:val="001F6484"/>
    <w:rsid w:val="000222A2"/>
    <w:rsid w:val="000316B4"/>
    <w:rsid w:val="000F184C"/>
    <w:rsid w:val="001F6484"/>
    <w:rsid w:val="0022694E"/>
    <w:rsid w:val="00337DF6"/>
    <w:rsid w:val="00355E26"/>
    <w:rsid w:val="00697B0A"/>
    <w:rsid w:val="006C09C1"/>
    <w:rsid w:val="00793477"/>
    <w:rsid w:val="009523AC"/>
    <w:rsid w:val="009C6720"/>
    <w:rsid w:val="00A5727F"/>
    <w:rsid w:val="00A71506"/>
    <w:rsid w:val="00B53F91"/>
    <w:rsid w:val="00B8249B"/>
    <w:rsid w:val="00E51C9F"/>
    <w:rsid w:val="00F8190C"/>
    <w:rsid w:val="0B841819"/>
    <w:rsid w:val="11BE770B"/>
    <w:rsid w:val="187F1ADD"/>
    <w:rsid w:val="21C54894"/>
    <w:rsid w:val="310124C0"/>
    <w:rsid w:val="500176F9"/>
    <w:rsid w:val="5B684181"/>
    <w:rsid w:val="5B9C3DBC"/>
    <w:rsid w:val="5EE25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textAlignment w:val="baseline"/>
    </w:pPr>
    <w:rPr>
      <w:rFonts w:ascii="宋体" w:hAnsiTheme="minorHAnsi" w:eastAsiaTheme="minorEastAsia" w:cstheme="minorBidi"/>
      <w:sz w:val="34"/>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pPr>
    <w:rPr>
      <w:sz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page number"/>
    <w:basedOn w:val="6"/>
    <w:qFormat/>
    <w:uiPriority w:val="0"/>
  </w:style>
  <w:style w:type="character" w:customStyle="1" w:styleId="8">
    <w:name w:val="页眉 Char"/>
    <w:basedOn w:val="6"/>
    <w:link w:val="3"/>
    <w:qFormat/>
    <w:uiPriority w:val="0"/>
    <w:rPr>
      <w:rFonts w:ascii="宋体"/>
      <w:sz w:val="18"/>
      <w:szCs w:val="18"/>
    </w:rPr>
  </w:style>
  <w:style w:type="character" w:customStyle="1" w:styleId="9">
    <w:name w:val="页脚 Char"/>
    <w:basedOn w:val="6"/>
    <w:link w:val="2"/>
    <w:qFormat/>
    <w:uiPriority w:val="99"/>
    <w:rPr>
      <w:rFonts w:ascii="宋体"/>
      <w:sz w:val="18"/>
      <w:szCs w:val="22"/>
    </w:rPr>
  </w:style>
  <w:style w:type="paragraph" w:styleId="10">
    <w:name w:val="List Paragraph"/>
    <w:basedOn w:val="1"/>
    <w:qFormat/>
    <w:uiPriority w:val="0"/>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2512</Words>
  <Characters>2638</Characters>
  <Lines>30</Lines>
  <Paragraphs>8</Paragraphs>
  <TotalTime>24</TotalTime>
  <ScaleCrop>false</ScaleCrop>
  <LinksUpToDate>false</LinksUpToDate>
  <CharactersWithSpaces>2892</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86138</cp:lastModifiedBy>
  <dcterms:modified xsi:type="dcterms:W3CDTF">2022-09-09T01:16:47Z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9F7E7568DA3A41F59F81BBAEE164A778</vt:lpwstr>
  </property>
</Properties>
</file>