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706" w:rsidRDefault="00AB2E4C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附3：</w:t>
      </w:r>
    </w:p>
    <w:p w:rsidR="00B94706" w:rsidRDefault="00AB2E4C">
      <w:pPr>
        <w:spacing w:line="360" w:lineRule="auto"/>
        <w:ind w:left="0"/>
        <w:jc w:val="center"/>
        <w:rPr>
          <w:rFonts w:ascii="楷体" w:eastAsia="楷体" w:hAnsi="楷体"/>
          <w:sz w:val="36"/>
        </w:rPr>
      </w:pPr>
      <w:r>
        <w:rPr>
          <w:rFonts w:ascii="楷体" w:eastAsia="楷体" w:hAnsi="楷体" w:hint="eastAsia"/>
          <w:b/>
          <w:color w:val="000000"/>
          <w:sz w:val="32"/>
        </w:rPr>
        <w:t>2021年硕士研究生招生专业考试大纲</w:t>
      </w:r>
    </w:p>
    <w:p w:rsidR="00B94706" w:rsidRDefault="00AB2E4C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学院代码：</w:t>
      </w:r>
      <w:r w:rsidR="005F352F">
        <w:rPr>
          <w:rFonts w:ascii="楷体" w:eastAsia="楷体" w:hAnsi="楷体" w:hint="eastAsia"/>
          <w:color w:val="000000"/>
          <w:sz w:val="32"/>
        </w:rPr>
        <w:t>16</w:t>
      </w:r>
    </w:p>
    <w:p w:rsidR="00B94706" w:rsidRPr="00C14D7D" w:rsidRDefault="00AB2E4C">
      <w:pPr>
        <w:spacing w:line="360" w:lineRule="auto"/>
        <w:ind w:left="0"/>
        <w:rPr>
          <w:rFonts w:ascii="楷体" w:eastAsia="楷体" w:hAnsi="楷体"/>
          <w:color w:val="FF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学院名称：</w:t>
      </w:r>
      <w:r w:rsidR="00C14D7D" w:rsidRPr="00C14D7D">
        <w:rPr>
          <w:rFonts w:ascii="楷体" w:eastAsia="楷体" w:hAnsi="楷体" w:hint="eastAsia"/>
          <w:color w:val="FF0000"/>
          <w:sz w:val="32"/>
        </w:rPr>
        <w:t>教育学部</w:t>
      </w:r>
    </w:p>
    <w:p w:rsidR="00B94706" w:rsidRPr="00C14D7D" w:rsidRDefault="00AB2E4C">
      <w:pPr>
        <w:spacing w:line="360" w:lineRule="auto"/>
        <w:ind w:left="0"/>
        <w:rPr>
          <w:rFonts w:ascii="楷体" w:eastAsia="楷体" w:hAnsi="楷体"/>
          <w:color w:val="FF0000"/>
          <w:sz w:val="32"/>
        </w:rPr>
      </w:pPr>
      <w:r w:rsidRPr="00C14D7D">
        <w:rPr>
          <w:rFonts w:ascii="楷体" w:eastAsia="楷体" w:hAnsi="楷体" w:hint="eastAsia"/>
          <w:color w:val="FF0000"/>
          <w:sz w:val="32"/>
        </w:rPr>
        <w:t>专业代码及专业名称：</w:t>
      </w:r>
      <w:r w:rsidR="005F352F" w:rsidRPr="00C14D7D">
        <w:rPr>
          <w:rFonts w:ascii="楷体" w:eastAsia="楷体" w:hAnsi="楷体" w:hint="eastAsia"/>
          <w:color w:val="FF0000"/>
          <w:sz w:val="32"/>
        </w:rPr>
        <w:t>040106-高等教育学</w:t>
      </w:r>
    </w:p>
    <w:p w:rsidR="00B94706" w:rsidRPr="00C14D7D" w:rsidRDefault="00AB2E4C">
      <w:pPr>
        <w:spacing w:line="360" w:lineRule="auto"/>
        <w:ind w:left="0"/>
        <w:rPr>
          <w:rFonts w:ascii="楷体" w:eastAsia="楷体" w:hAnsi="楷体"/>
          <w:color w:val="FF0000"/>
          <w:sz w:val="32"/>
        </w:rPr>
      </w:pPr>
      <w:r w:rsidRPr="00C14D7D">
        <w:rPr>
          <w:rFonts w:ascii="楷体" w:eastAsia="楷体" w:hAnsi="楷体" w:hint="eastAsia"/>
          <w:color w:val="FF0000"/>
          <w:sz w:val="32"/>
        </w:rPr>
        <w:t>复试科目名称：</w:t>
      </w:r>
      <w:r w:rsidR="005F352F" w:rsidRPr="00C14D7D">
        <w:rPr>
          <w:rFonts w:ascii="楷体" w:eastAsia="楷体" w:hAnsi="楷体" w:hint="eastAsia"/>
          <w:color w:val="FF0000"/>
          <w:sz w:val="32"/>
        </w:rPr>
        <w:t>高等教育学</w:t>
      </w:r>
    </w:p>
    <w:p w:rsidR="00B94706" w:rsidRDefault="00AB2E4C">
      <w:pPr>
        <w:spacing w:line="360" w:lineRule="auto"/>
        <w:ind w:left="0"/>
        <w:rPr>
          <w:rFonts w:ascii="楷体" w:eastAsia="楷体" w:hAnsi="楷体"/>
          <w:color w:val="FF0000"/>
          <w:sz w:val="32"/>
        </w:rPr>
      </w:pPr>
      <w:r w:rsidRPr="00B665C7">
        <w:rPr>
          <w:rFonts w:ascii="楷体" w:eastAsia="楷体" w:hAnsi="楷体" w:hint="eastAsia"/>
          <w:color w:val="FF0000"/>
          <w:sz w:val="32"/>
        </w:rPr>
        <w:t>参考书目及考试大纲：</w:t>
      </w:r>
    </w:p>
    <w:p w:rsidR="00DE0374" w:rsidRPr="00DE0374" w:rsidRDefault="00DE0374" w:rsidP="00DE0374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一：</w:t>
      </w:r>
      <w:r w:rsidRPr="00DE0374">
        <w:rPr>
          <w:rFonts w:asciiTheme="minorEastAsia" w:eastAsiaTheme="minorEastAsia" w:hAnsiTheme="minorEastAsia" w:hint="eastAsia"/>
          <w:sz w:val="24"/>
          <w:szCs w:val="24"/>
        </w:rPr>
        <w:t>参考书</w:t>
      </w:r>
      <w:r>
        <w:rPr>
          <w:rFonts w:asciiTheme="minorEastAsia" w:eastAsiaTheme="minorEastAsia" w:hAnsiTheme="minorEastAsia" w:hint="eastAsia"/>
          <w:sz w:val="24"/>
          <w:szCs w:val="24"/>
        </w:rPr>
        <w:t>目</w:t>
      </w:r>
    </w:p>
    <w:p w:rsidR="00DE0374" w:rsidRPr="00DE0374" w:rsidRDefault="00DE0374" w:rsidP="00DE0374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张楚廷著：《高等教育学导论》，人民教育出版社</w:t>
      </w:r>
      <w:r>
        <w:rPr>
          <w:rFonts w:asciiTheme="minorEastAsia" w:eastAsiaTheme="minorEastAsia" w:hAnsiTheme="minorEastAsia" w:hint="eastAsia"/>
          <w:sz w:val="24"/>
          <w:szCs w:val="24"/>
        </w:rPr>
        <w:t>，</w:t>
      </w:r>
      <w:r w:rsidRPr="00DE0374">
        <w:rPr>
          <w:rFonts w:asciiTheme="minorEastAsia" w:eastAsiaTheme="minorEastAsia" w:hAnsiTheme="minorEastAsia" w:hint="eastAsia"/>
          <w:sz w:val="24"/>
          <w:szCs w:val="24"/>
        </w:rPr>
        <w:t>2010年</w:t>
      </w:r>
      <w:r>
        <w:rPr>
          <w:rFonts w:asciiTheme="minorEastAsia" w:eastAsiaTheme="minorEastAsia" w:hAnsiTheme="minorEastAsia" w:hint="eastAsia"/>
          <w:sz w:val="24"/>
          <w:szCs w:val="24"/>
        </w:rPr>
        <w:t>版。</w:t>
      </w:r>
    </w:p>
    <w:p w:rsidR="00C10E60" w:rsidRPr="00DE0374" w:rsidRDefault="00DE0374" w:rsidP="00DE0374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二：</w:t>
      </w:r>
      <w:r w:rsidR="00C10E60" w:rsidRPr="00DE0374">
        <w:rPr>
          <w:rFonts w:asciiTheme="minorEastAsia" w:eastAsiaTheme="minorEastAsia" w:hAnsiTheme="minorEastAsia" w:hint="eastAsia"/>
          <w:sz w:val="24"/>
          <w:szCs w:val="24"/>
        </w:rPr>
        <w:t>考试内容与考试要求</w:t>
      </w:r>
    </w:p>
    <w:p w:rsidR="00C10E60" w:rsidRPr="00DE0374" w:rsidRDefault="00C10E60" w:rsidP="001A4DAE">
      <w:pPr>
        <w:spacing w:line="360" w:lineRule="auto"/>
        <w:ind w:left="0" w:firstLineChars="200" w:firstLine="482"/>
        <w:rPr>
          <w:rFonts w:asciiTheme="minorEastAsia" w:eastAsiaTheme="minorEastAsia" w:hAnsiTheme="minorEastAsia"/>
          <w:sz w:val="24"/>
          <w:szCs w:val="24"/>
        </w:rPr>
      </w:pPr>
      <w:r w:rsidRPr="001A4DAE">
        <w:rPr>
          <w:rFonts w:asciiTheme="minorEastAsia" w:eastAsiaTheme="minorEastAsia" w:hAnsiTheme="minorEastAsia" w:hint="eastAsia"/>
          <w:b/>
          <w:sz w:val="24"/>
          <w:szCs w:val="24"/>
        </w:rPr>
        <w:t>考试目标</w:t>
      </w:r>
      <w:r w:rsidRPr="00DE0374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C10E60" w:rsidRPr="00DE0374" w:rsidRDefault="00C10E60" w:rsidP="00DE0374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1、系统掌握高等教育学的基础知识、基本概念、基本理论。</w:t>
      </w:r>
    </w:p>
    <w:p w:rsidR="00C10E60" w:rsidRPr="00DE0374" w:rsidRDefault="00C10E60" w:rsidP="00DE0374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2、理解高等教育教学、科研、管理、服务社会等活动的目的、任务、过程、原则和方法。</w:t>
      </w:r>
    </w:p>
    <w:p w:rsidR="00C10E60" w:rsidRPr="00DE0374" w:rsidRDefault="00C10E60" w:rsidP="00DE0374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3、能运用高等教育学的基本理论和来认识、分析和解决高等教育中的现实问题。</w:t>
      </w:r>
    </w:p>
    <w:p w:rsidR="00C10E60" w:rsidRPr="001A4DAE" w:rsidRDefault="00C10E60" w:rsidP="001A4DAE">
      <w:pPr>
        <w:spacing w:line="360" w:lineRule="auto"/>
        <w:ind w:left="0" w:firstLineChars="150" w:firstLine="361"/>
        <w:rPr>
          <w:rFonts w:asciiTheme="minorEastAsia" w:eastAsiaTheme="minorEastAsia" w:hAnsiTheme="minorEastAsia"/>
          <w:b/>
          <w:sz w:val="24"/>
          <w:szCs w:val="24"/>
        </w:rPr>
      </w:pPr>
      <w:r w:rsidRPr="001A4DAE">
        <w:rPr>
          <w:rFonts w:asciiTheme="minorEastAsia" w:eastAsiaTheme="minorEastAsia" w:hAnsiTheme="minorEastAsia" w:hint="eastAsia"/>
          <w:b/>
          <w:sz w:val="24"/>
          <w:szCs w:val="24"/>
        </w:rPr>
        <w:t>考试内容：</w:t>
      </w:r>
    </w:p>
    <w:p w:rsidR="0059075D" w:rsidRDefault="00C10E60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一、高等教育学概述</w:t>
      </w:r>
      <w:r w:rsidR="0059075D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C10E60" w:rsidRPr="00DE0374" w:rsidRDefault="00C10E60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高等教育学与高等教育的关系；大学的产生与发展简史；</w:t>
      </w:r>
    </w:p>
    <w:p w:rsidR="00C10E60" w:rsidRPr="00DE0374" w:rsidRDefault="00C10E60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二、大学与文化、经济的关系</w:t>
      </w:r>
    </w:p>
    <w:p w:rsidR="00C10E60" w:rsidRPr="00DE0374" w:rsidRDefault="00C10E60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文化与经济；高等教育与经济；大学在西方与在中国的产生时期的比较</w:t>
      </w:r>
    </w:p>
    <w:p w:rsidR="00DE0374" w:rsidRDefault="00C10E60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 xml:space="preserve">三、高等教育学的基本范畴 </w:t>
      </w:r>
    </w:p>
    <w:p w:rsidR="00DE0374" w:rsidRDefault="00C10E60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 xml:space="preserve">高等教育；专业教育与职业教育；通识教育与通才教育；普通教育与终身教育；素质教育与人文教育；人文教育与科学教育 </w:t>
      </w:r>
    </w:p>
    <w:p w:rsidR="00DE0374" w:rsidRDefault="00C10E60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 xml:space="preserve">四、大学的职能与功能 </w:t>
      </w:r>
    </w:p>
    <w:p w:rsidR="00DE0374" w:rsidRDefault="00C10E60" w:rsidP="0059075D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 xml:space="preserve">大学的职能；大学的功能；大学的理念与目的 </w:t>
      </w:r>
    </w:p>
    <w:p w:rsidR="00C10E60" w:rsidRPr="00DE0374" w:rsidRDefault="00C10E60" w:rsidP="0059075D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五、大学的治理</w:t>
      </w:r>
    </w:p>
    <w:p w:rsidR="00DE0374" w:rsidRDefault="00C10E60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大学治理的特性；不同的大学治理方式； 高等教育法与治理；大学治理与学术自由；大学治理的基础 </w:t>
      </w:r>
    </w:p>
    <w:p w:rsidR="00C10E60" w:rsidRPr="00DE0374" w:rsidRDefault="00C10E60" w:rsidP="0059075D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六、科学研究与学科建设</w:t>
      </w:r>
    </w:p>
    <w:p w:rsidR="00DE0374" w:rsidRDefault="00C10E60" w:rsidP="00DE0374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 xml:space="preserve">大学科学研究的作用与意义；大学科学研究的特性与优势；大学科学研究的治理与管理； 学科建设与科学研究；学科建设与高水平大学 </w:t>
      </w:r>
    </w:p>
    <w:p w:rsidR="00C10E60" w:rsidRPr="00DE0374" w:rsidRDefault="00C10E60" w:rsidP="0059075D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七、研究生教育</w:t>
      </w:r>
    </w:p>
    <w:p w:rsidR="00DE037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 xml:space="preserve">大学的分类；学位与研究生教育的发展； 研究生教育的实施； 指导教师与研究生教育组织机构；中国的研究生教育；研究生教育与本科教育的关系 </w:t>
      </w:r>
    </w:p>
    <w:p w:rsidR="00C10E60" w:rsidRPr="00DE0374" w:rsidRDefault="00C10E60" w:rsidP="0059075D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八、大学的教学</w:t>
      </w:r>
    </w:p>
    <w:p w:rsidR="00C10E60" w:rsidRPr="00DE037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大学教学的地位； 教学与科研的关系； 大学学生学习的过程； 大学教师教学的过程；大学教学原则</w:t>
      </w:r>
    </w:p>
    <w:p w:rsidR="00DE0374" w:rsidRDefault="00C10E60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 xml:space="preserve">九、 大学的课程 </w:t>
      </w:r>
    </w:p>
    <w:p w:rsidR="00C10E60" w:rsidRPr="00DE0374" w:rsidRDefault="00C10E60" w:rsidP="00DE0374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大学课程问题的特殊性；大学课程的结构问题；大学课程与专业；大学课程与教师；大学隐性课程；几种课程流派</w:t>
      </w:r>
    </w:p>
    <w:p w:rsidR="00C10E60" w:rsidRPr="00DE0374" w:rsidRDefault="00C10E60" w:rsidP="0059075D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十、大学的德育、美育与体育</w:t>
      </w:r>
    </w:p>
    <w:p w:rsidR="00C10E60" w:rsidRPr="00DE0374" w:rsidRDefault="00C10E60" w:rsidP="0059075D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十一、大学机构的运行</w:t>
      </w:r>
    </w:p>
    <w:p w:rsidR="00C10E60" w:rsidRPr="00DE037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大学管理概说；大学管理心理学选择；目标管理及其意义；大学院系的设置；</w:t>
      </w:r>
    </w:p>
    <w:p w:rsidR="00C10E60" w:rsidRPr="00DE0374" w:rsidRDefault="00C10E60" w:rsidP="001A4DAE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大学的行政机构</w:t>
      </w:r>
    </w:p>
    <w:p w:rsidR="00C10E60" w:rsidRPr="00DE0374" w:rsidRDefault="00C10E60" w:rsidP="0059075D">
      <w:pPr>
        <w:spacing w:line="360" w:lineRule="auto"/>
        <w:ind w:left="0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第十二章 大学行政管理</w:t>
      </w:r>
    </w:p>
    <w:p w:rsidR="00C10E60" w:rsidRPr="00DE037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大学师资管理；学生管理；职员队伍管理；教学管理； 科研及其他管理事项</w:t>
      </w:r>
    </w:p>
    <w:p w:rsidR="001A4DAE" w:rsidRDefault="00C10E60" w:rsidP="0059075D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 xml:space="preserve">第十三章 大学校长 </w:t>
      </w:r>
    </w:p>
    <w:p w:rsidR="001A4DAE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 xml:space="preserve">校长与理念；校长的作用；校长的条件；校长的遴选 </w:t>
      </w:r>
    </w:p>
    <w:p w:rsidR="001A4DAE" w:rsidRDefault="00C10E60" w:rsidP="0059075D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 xml:space="preserve">第十四章 大学改革 </w:t>
      </w:r>
    </w:p>
    <w:p w:rsidR="00C10E60" w:rsidRPr="00DE0374" w:rsidRDefault="00C10E60" w:rsidP="001A4DAE">
      <w:pPr>
        <w:spacing w:line="360" w:lineRule="auto"/>
        <w:ind w:left="0"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DE0374">
        <w:rPr>
          <w:rFonts w:asciiTheme="minorEastAsia" w:eastAsiaTheme="minorEastAsia" w:hAnsiTheme="minorEastAsia" w:hint="eastAsia"/>
          <w:sz w:val="24"/>
          <w:szCs w:val="24"/>
        </w:rPr>
        <w:t>法治问题；体制问题；人事问题；后勤改革；本末关系问题；大学与市场和政府的关系</w:t>
      </w:r>
    </w:p>
    <w:p w:rsidR="00C10E60" w:rsidRPr="00B665C7" w:rsidRDefault="00C10E60">
      <w:pPr>
        <w:spacing w:line="360" w:lineRule="auto"/>
        <w:ind w:left="0"/>
        <w:rPr>
          <w:rFonts w:ascii="楷体" w:eastAsia="楷体" w:hAnsi="楷体"/>
          <w:color w:val="FF0000"/>
          <w:sz w:val="32"/>
        </w:rPr>
      </w:pPr>
    </w:p>
    <w:p w:rsidR="00B94706" w:rsidRDefault="00B94706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</w:p>
    <w:p w:rsidR="00B94706" w:rsidRPr="00A572C0" w:rsidRDefault="00B94706" w:rsidP="00A572C0">
      <w:pPr>
        <w:ind w:left="0"/>
        <w:rPr>
          <w:rFonts w:eastAsiaTheme="minorEastAsia"/>
        </w:rPr>
      </w:pPr>
    </w:p>
    <w:sectPr w:rsidR="00B94706" w:rsidRPr="00A572C0" w:rsidSect="00B947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587" w:bottom="1134" w:left="1587" w:header="851" w:footer="1418" w:gutter="0"/>
      <w:cols w:space="720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BF7" w:rsidRDefault="00D06BF7" w:rsidP="00B94706">
      <w:r>
        <w:separator/>
      </w:r>
    </w:p>
  </w:endnote>
  <w:endnote w:type="continuationSeparator" w:id="0">
    <w:p w:rsidR="00D06BF7" w:rsidRDefault="00D06BF7" w:rsidP="00B94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51D" w:rsidRDefault="0047251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706" w:rsidRDefault="00EA19BA">
    <w:pPr>
      <w:tabs>
        <w:tab w:val="center" w:pos="4153"/>
        <w:tab w:val="right" w:pos="8306"/>
      </w:tabs>
      <w:snapToGrid w:val="0"/>
      <w:ind w:left="0" w:right="360" w:firstLine="360"/>
      <w:rPr>
        <w:rFonts w:eastAsia="宋体" w:hAnsi="Times New Roman"/>
        <w:sz w:val="34"/>
      </w:rPr>
    </w:pPr>
    <w:r w:rsidRPr="00EA19BA">
      <w:rPr>
        <w:rFonts w:eastAsia="宋体" w:hAnsi="Times New Roman"/>
        <w:sz w:val="18"/>
      </w:rPr>
      <w:pict>
        <v:rect id="_x0000_s1027" style="position:absolute;left:0;text-align:left;margin-left:190.3pt;margin-top:0;width:56pt;height:18.15pt;z-index:251658240;mso-wrap-style:none" o:gfxdata="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HHJCP1AAAAAcBAAAPAAAA&#10;AAAAAAEAIAAAACIAAABkcnMvZG93bnJldi54bWxQSwECFAAUAAAACACHTuJAgqmgtacBAAA8AwAA&#10;DgAAAAAAAAABACAAAAAjAQAAZHJzL2Uyb0RvYy54bWxQSwUGAAAAAAYABgBZAQAAPAUAAAAA&#10;" filled="f" stroked="f">
          <v:textbox style="mso-next-textbox:#_x0000_s1027;mso-fit-shape-to-text:t" inset="0,0,0,0">
            <w:txbxContent>
              <w:p w:rsidR="00B94706" w:rsidRDefault="00AB2E4C">
                <w:pPr>
                  <w:tabs>
                    <w:tab w:val="center" w:pos="4153"/>
                    <w:tab w:val="right" w:pos="8306"/>
                  </w:tabs>
                  <w:snapToGrid w:val="0"/>
                  <w:ind w:left="0"/>
                  <w:rPr>
                    <w:rFonts w:ascii="仿宋_GB2312" w:eastAsia="仿宋_GB2312" w:hAnsi="Times New Roman"/>
                    <w:sz w:val="28"/>
                  </w:rPr>
                </w:pPr>
                <w:r>
                  <w:rPr>
                    <w:rFonts w:ascii="仿宋_GB2312" w:eastAsia="仿宋_GB2312" w:hAnsi="Times New Roman"/>
                    <w:sz w:val="28"/>
                  </w:rPr>
                  <w:t>—</w:t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  <w:r w:rsidR="00EA19BA">
                  <w:rPr>
                    <w:rFonts w:ascii="仿宋_GB2312" w:eastAsia="仿宋_GB2312" w:hAnsi="Times New Roman" w:hint="eastAsia"/>
                    <w:sz w:val="28"/>
                  </w:rPr>
                  <w:fldChar w:fldCharType="begin"/>
                </w:r>
                <w:r>
                  <w:instrText>PAGE</w:instrText>
                </w:r>
                <w:r w:rsidR="00EA19BA">
                  <w:rPr>
                    <w:rFonts w:ascii="仿宋_GB2312" w:eastAsia="仿宋_GB2312" w:hAnsi="Times New Roman" w:hint="eastAsia"/>
                    <w:sz w:val="28"/>
                  </w:rPr>
                  <w:fldChar w:fldCharType="separate"/>
                </w:r>
                <w:r w:rsidR="0047251D">
                  <w:rPr>
                    <w:noProof/>
                  </w:rPr>
                  <w:t>2</w:t>
                </w:r>
                <w:r w:rsidR="00EA19BA">
                  <w:rPr>
                    <w:rFonts w:ascii="仿宋_GB2312" w:eastAsia="仿宋_GB2312" w:hAnsi="Times New Roman" w:hint="eastAsia"/>
                    <w:sz w:val="28"/>
                  </w:rPr>
                  <w:fldChar w:fldCharType="end"/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  <w:r>
                  <w:rPr>
                    <w:rFonts w:ascii="仿宋_GB2312" w:eastAsia="仿宋_GB2312" w:hAnsi="Times New Roman"/>
                    <w:sz w:val="28"/>
                  </w:rPr>
                  <w:t>—</w:t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</w:p>
            </w:txbxContent>
          </v:textbox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706" w:rsidRDefault="00B94706">
    <w:pPr>
      <w:tabs>
        <w:tab w:val="center" w:pos="4153"/>
        <w:tab w:val="right" w:pos="8306"/>
      </w:tabs>
      <w:snapToGrid w:val="0"/>
      <w:ind w:left="0"/>
      <w:rPr>
        <w:rFonts w:eastAsia="宋体" w:hAnsi="Times New Roman"/>
        <w:sz w:val="18"/>
      </w:rPr>
    </w:pPr>
  </w:p>
  <w:p w:rsidR="00B94706" w:rsidRDefault="00EA19BA">
    <w:pPr>
      <w:tabs>
        <w:tab w:val="center" w:pos="4153"/>
        <w:tab w:val="right" w:pos="8306"/>
      </w:tabs>
      <w:snapToGrid w:val="0"/>
      <w:ind w:left="0"/>
      <w:rPr>
        <w:rFonts w:eastAsia="宋体" w:hAnsi="Times New Roman"/>
        <w:sz w:val="34"/>
      </w:rPr>
    </w:pPr>
    <w:r w:rsidRPr="00EA19BA">
      <w:rPr>
        <w:rFonts w:eastAsia="宋体" w:hAnsi="Times New Roman"/>
        <w:sz w:val="18"/>
      </w:rPr>
      <w:pict>
        <v:rect id="_x0000_s1026" style="position:absolute;margin-left:216.05pt;margin-top:0;width:4.5pt;height:11.65pt;z-index:251659264;mso-wrap-style:none" o:gfxdata="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fV18G0wAAAAcBAAAPAAAA&#10;AAAAAAEAIAAAACIAAABkcnMvZG93bnJldi54bWxQSwECFAAUAAAACACHTuJA//57bKgBAAA7AwAA&#10;DgAAAAAAAAABACAAAAAiAQAAZHJzL2Uyb0RvYy54bWxQSwUGAAAAAAYABgBZAQAAPAUAAAAA&#10;" filled="f" stroked="f">
          <v:textbox style="mso-next-textbox:#_x0000_s1026;mso-fit-shape-to-text:t" inset="0,0,0,0">
            <w:txbxContent>
              <w:p w:rsidR="00B94706" w:rsidRDefault="00EA19BA">
                <w:pPr>
                  <w:snapToGrid w:val="0"/>
                  <w:ind w:left="0"/>
                  <w:rPr>
                    <w:rFonts w:eastAsia="宋体" w:hAnsi="Times New Roman"/>
                    <w:sz w:val="18"/>
                  </w:rPr>
                </w:pPr>
                <w:r>
                  <w:rPr>
                    <w:rFonts w:eastAsia="宋体" w:hAnsi="Times New Roman" w:hint="eastAsia"/>
                    <w:sz w:val="18"/>
                  </w:rPr>
                  <w:fldChar w:fldCharType="begin"/>
                </w:r>
                <w:r w:rsidR="00AB2E4C">
                  <w:instrText>PAGE</w:instrText>
                </w:r>
                <w:r>
                  <w:rPr>
                    <w:rFonts w:eastAsia="宋体" w:hAnsi="Times New Roman" w:hint="eastAsia"/>
                    <w:sz w:val="18"/>
                  </w:rPr>
                  <w:fldChar w:fldCharType="separate"/>
                </w:r>
                <w:r w:rsidR="0047251D">
                  <w:rPr>
                    <w:noProof/>
                  </w:rPr>
                  <w:t>1</w:t>
                </w:r>
                <w:r>
                  <w:rPr>
                    <w:rFonts w:eastAsia="宋体" w:hAnsi="Times New Roman" w:hint="eastAsia"/>
                    <w:sz w:val="18"/>
                  </w:rPr>
                  <w:fldChar w:fldCharType="end"/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BF7" w:rsidRDefault="00D06BF7" w:rsidP="00B94706">
      <w:r>
        <w:separator/>
      </w:r>
    </w:p>
  </w:footnote>
  <w:footnote w:type="continuationSeparator" w:id="0">
    <w:p w:rsidR="00D06BF7" w:rsidRDefault="00D06BF7" w:rsidP="00B947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51D" w:rsidRDefault="0047251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51D" w:rsidRDefault="0047251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51D" w:rsidRDefault="0047251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4F708"/>
    <w:multiLevelType w:val="singleLevel"/>
    <w:tmpl w:val="5534F708"/>
    <w:lvl w:ilvl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57962B57"/>
    <w:multiLevelType w:val="singleLevel"/>
    <w:tmpl w:val="57962B5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C946295"/>
    <w:multiLevelType w:val="singleLevel"/>
    <w:tmpl w:val="5C946295"/>
    <w:lvl w:ilvl="0">
      <w:start w:val="1"/>
      <w:numFmt w:val="chineseCounting"/>
      <w:suff w:val="nothing"/>
      <w:lvlText w:val="（%1）"/>
      <w:lvlJc w:val="left"/>
      <w:pPr>
        <w:ind w:left="0" w:firstLine="0"/>
      </w:pPr>
      <w:rPr>
        <w:rFonts w:ascii="宋体" w:hAnsi="宋体" w:hint="default"/>
        <w:w w:val="10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741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1AF962D8"/>
    <w:rsid w:val="00013041"/>
    <w:rsid w:val="00084B26"/>
    <w:rsid w:val="000E101E"/>
    <w:rsid w:val="001A4DAE"/>
    <w:rsid w:val="001C177D"/>
    <w:rsid w:val="00342FFE"/>
    <w:rsid w:val="003639AD"/>
    <w:rsid w:val="0047251D"/>
    <w:rsid w:val="004A505E"/>
    <w:rsid w:val="0055088F"/>
    <w:rsid w:val="0056449E"/>
    <w:rsid w:val="0059075D"/>
    <w:rsid w:val="00596CD1"/>
    <w:rsid w:val="005D4A09"/>
    <w:rsid w:val="005D5E95"/>
    <w:rsid w:val="005F352F"/>
    <w:rsid w:val="00666308"/>
    <w:rsid w:val="006E39AA"/>
    <w:rsid w:val="00753326"/>
    <w:rsid w:val="00A572C0"/>
    <w:rsid w:val="00AA0590"/>
    <w:rsid w:val="00AB2E4C"/>
    <w:rsid w:val="00AE2718"/>
    <w:rsid w:val="00B665C7"/>
    <w:rsid w:val="00B94706"/>
    <w:rsid w:val="00BF061E"/>
    <w:rsid w:val="00BF0BBF"/>
    <w:rsid w:val="00C10E60"/>
    <w:rsid w:val="00C14D7D"/>
    <w:rsid w:val="00CC4304"/>
    <w:rsid w:val="00D06BF7"/>
    <w:rsid w:val="00D74370"/>
    <w:rsid w:val="00DA57EC"/>
    <w:rsid w:val="00DE0374"/>
    <w:rsid w:val="00EA19BA"/>
    <w:rsid w:val="00FB2419"/>
    <w:rsid w:val="031228F4"/>
    <w:rsid w:val="05F1444F"/>
    <w:rsid w:val="180E1BDB"/>
    <w:rsid w:val="1AF962D8"/>
    <w:rsid w:val="40910C29"/>
    <w:rsid w:val="57F37182"/>
    <w:rsid w:val="683A4ABB"/>
    <w:rsid w:val="71800735"/>
    <w:rsid w:val="77837497"/>
    <w:rsid w:val="7BF92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4706"/>
    <w:pPr>
      <w:widowControl w:val="0"/>
      <w:autoSpaceDE w:val="0"/>
      <w:autoSpaceDN w:val="0"/>
      <w:ind w:left="5632"/>
    </w:pPr>
    <w:rPr>
      <w:rFonts w:ascii="宋体" w:eastAsia="Times New Roman" w:hAnsi="宋体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B9470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rsid w:val="00B947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B94706"/>
    <w:rPr>
      <w:rFonts w:ascii="宋体" w:eastAsia="Times New Roman" w:hAnsi="宋体" w:cstheme="minorBidi"/>
      <w:sz w:val="18"/>
      <w:szCs w:val="18"/>
    </w:rPr>
  </w:style>
  <w:style w:type="character" w:customStyle="1" w:styleId="Char">
    <w:name w:val="页脚 Char"/>
    <w:basedOn w:val="a0"/>
    <w:link w:val="a3"/>
    <w:qFormat/>
    <w:rsid w:val="00B94706"/>
    <w:rPr>
      <w:rFonts w:ascii="宋体" w:eastAsia="Times New Roman" w:hAnsi="宋体" w:cstheme="minorBidi"/>
      <w:sz w:val="18"/>
      <w:szCs w:val="18"/>
    </w:rPr>
  </w:style>
  <w:style w:type="paragraph" w:styleId="a5">
    <w:name w:val="Normal (Web)"/>
    <w:basedOn w:val="a"/>
    <w:uiPriority w:val="99"/>
    <w:unhideWhenUsed/>
    <w:rsid w:val="00C10E60"/>
    <w:pPr>
      <w:widowControl/>
      <w:autoSpaceDE/>
      <w:autoSpaceDN/>
      <w:spacing w:before="100" w:beforeAutospacing="1" w:after="100" w:afterAutospacing="1"/>
      <w:ind w:left="0"/>
    </w:pPr>
    <w:rPr>
      <w:rFonts w:eastAsia="宋体" w:cs="宋体"/>
      <w:sz w:val="24"/>
      <w:szCs w:val="24"/>
    </w:rPr>
  </w:style>
  <w:style w:type="paragraph" w:styleId="a6">
    <w:name w:val="List Paragraph"/>
    <w:basedOn w:val="a"/>
    <w:uiPriority w:val="99"/>
    <w:unhideWhenUsed/>
    <w:rsid w:val="0059075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3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144</Words>
  <Characters>824</Characters>
  <Application>Microsoft Office Word</Application>
  <DocSecurity>0</DocSecurity>
  <Lines>6</Lines>
  <Paragraphs>1</Paragraphs>
  <ScaleCrop>false</ScaleCrop>
  <Company>Sky123.Org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63</cp:revision>
  <dcterms:created xsi:type="dcterms:W3CDTF">2019-06-18T02:31:00Z</dcterms:created>
  <dcterms:modified xsi:type="dcterms:W3CDTF">2020-07-07T02:52:00Z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