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1511" w14:textId="77777777" w:rsidR="00B94706" w:rsidRDefault="00B94706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</w:p>
    <w:p w14:paraId="70A0EBAA" w14:textId="599E3848" w:rsidR="00B94706" w:rsidRDefault="000A5C67">
      <w:pPr>
        <w:spacing w:line="360" w:lineRule="auto"/>
        <w:ind w:left="0"/>
        <w:jc w:val="center"/>
        <w:rPr>
          <w:rFonts w:ascii="楷体" w:eastAsia="楷体" w:hAnsi="楷体" w:hint="eastAsia"/>
          <w:sz w:val="36"/>
        </w:rPr>
      </w:pPr>
      <w:r>
        <w:rPr>
          <w:rFonts w:ascii="楷体" w:eastAsia="楷体" w:hAnsi="楷体" w:hint="eastAsia"/>
          <w:b/>
          <w:color w:val="000000"/>
          <w:sz w:val="32"/>
        </w:rPr>
        <w:t>202</w:t>
      </w:r>
      <w:r w:rsidR="00814336">
        <w:rPr>
          <w:rFonts w:ascii="楷体" w:eastAsia="楷体" w:hAnsi="楷体" w:hint="eastAsia"/>
          <w:b/>
          <w:color w:val="000000"/>
          <w:sz w:val="32"/>
        </w:rPr>
        <w:t>5</w:t>
      </w:r>
      <w:r w:rsidR="00AB2E4C">
        <w:rPr>
          <w:rFonts w:ascii="楷体" w:eastAsia="楷体" w:hAnsi="楷体" w:hint="eastAsia"/>
          <w:b/>
          <w:color w:val="000000"/>
          <w:sz w:val="32"/>
        </w:rPr>
        <w:t>年硕士研究生招生专业考试大纲</w:t>
      </w:r>
    </w:p>
    <w:p w14:paraId="687DC554" w14:textId="5484BB20" w:rsidR="00B94706" w:rsidRDefault="00AB2E4C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学院代码：</w:t>
      </w:r>
      <w:r w:rsidR="00CC0FBA">
        <w:rPr>
          <w:rFonts w:ascii="楷体" w:eastAsia="楷体" w:hAnsi="楷体"/>
          <w:color w:val="000000"/>
          <w:sz w:val="32"/>
        </w:rPr>
        <w:t>02</w:t>
      </w:r>
    </w:p>
    <w:p w14:paraId="3C0808FF" w14:textId="77777777" w:rsidR="00B94706" w:rsidRPr="00CF3056" w:rsidRDefault="00AB2E4C">
      <w:pPr>
        <w:spacing w:line="360" w:lineRule="auto"/>
        <w:ind w:left="0"/>
        <w:rPr>
          <w:rFonts w:ascii="楷体" w:eastAsia="楷体" w:hAnsi="楷体" w:hint="eastAsia"/>
          <w:sz w:val="32"/>
        </w:rPr>
      </w:pPr>
      <w:r>
        <w:rPr>
          <w:rFonts w:ascii="楷体" w:eastAsia="楷体" w:hAnsi="楷体" w:hint="eastAsia"/>
          <w:color w:val="000000"/>
          <w:sz w:val="32"/>
        </w:rPr>
        <w:t>学院名称：</w:t>
      </w:r>
      <w:r w:rsidR="00C14D7D" w:rsidRPr="00CF3056">
        <w:rPr>
          <w:rFonts w:ascii="楷体" w:eastAsia="楷体" w:hAnsi="楷体" w:hint="eastAsia"/>
          <w:sz w:val="32"/>
        </w:rPr>
        <w:t>教育学部</w:t>
      </w:r>
    </w:p>
    <w:p w14:paraId="1B4E048B" w14:textId="77777777" w:rsidR="00B94706" w:rsidRPr="00CF3056" w:rsidRDefault="00AB2E4C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CF3056">
        <w:rPr>
          <w:rFonts w:ascii="楷体" w:eastAsia="楷体" w:hAnsi="楷体" w:hint="eastAsia"/>
          <w:sz w:val="32"/>
        </w:rPr>
        <w:t>专业代码及专业名称：</w:t>
      </w:r>
      <w:r w:rsidR="005F352F" w:rsidRPr="00CF3056">
        <w:rPr>
          <w:rFonts w:ascii="楷体" w:eastAsia="楷体" w:hAnsi="楷体" w:hint="eastAsia"/>
          <w:sz w:val="32"/>
        </w:rPr>
        <w:t>040106-高等教育学</w:t>
      </w:r>
    </w:p>
    <w:p w14:paraId="1B10FD2C" w14:textId="77777777" w:rsidR="00B94706" w:rsidRPr="00CF3056" w:rsidRDefault="00AB2E4C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CF3056">
        <w:rPr>
          <w:rFonts w:ascii="楷体" w:eastAsia="楷体" w:hAnsi="楷体" w:hint="eastAsia"/>
          <w:sz w:val="32"/>
        </w:rPr>
        <w:t>复试科目名称：</w:t>
      </w:r>
      <w:r w:rsidR="005F352F" w:rsidRPr="00CF3056">
        <w:rPr>
          <w:rFonts w:ascii="楷体" w:eastAsia="楷体" w:hAnsi="楷体" w:hint="eastAsia"/>
          <w:sz w:val="32"/>
        </w:rPr>
        <w:t>高等教育学</w:t>
      </w:r>
    </w:p>
    <w:p w14:paraId="75CD4F0F" w14:textId="77777777" w:rsidR="00B94706" w:rsidRPr="00CF3056" w:rsidRDefault="00AB2E4C">
      <w:pPr>
        <w:spacing w:line="360" w:lineRule="auto"/>
        <w:ind w:left="0"/>
        <w:rPr>
          <w:rFonts w:ascii="楷体" w:eastAsia="楷体" w:hAnsi="楷体" w:hint="eastAsia"/>
          <w:sz w:val="32"/>
        </w:rPr>
      </w:pPr>
      <w:r w:rsidRPr="00CF3056">
        <w:rPr>
          <w:rFonts w:ascii="楷体" w:eastAsia="楷体" w:hAnsi="楷体" w:hint="eastAsia"/>
          <w:sz w:val="32"/>
        </w:rPr>
        <w:t>参考书目及考试大纲：</w:t>
      </w:r>
    </w:p>
    <w:p w14:paraId="605ED6A0" w14:textId="77777777" w:rsidR="00DE0374" w:rsidRPr="004E3E44" w:rsidRDefault="00DE0374" w:rsidP="00DE0374">
      <w:pPr>
        <w:spacing w:line="360" w:lineRule="auto"/>
        <w:ind w:left="0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4E3E44">
        <w:rPr>
          <w:rFonts w:asciiTheme="minorEastAsia" w:eastAsiaTheme="minorEastAsia" w:hAnsiTheme="minorEastAsia" w:hint="eastAsia"/>
          <w:b/>
          <w:sz w:val="30"/>
          <w:szCs w:val="30"/>
        </w:rPr>
        <w:t>参考书目</w:t>
      </w:r>
    </w:p>
    <w:p w14:paraId="315CB2C9" w14:textId="77777777" w:rsidR="00DE0374" w:rsidRPr="00DE0374" w:rsidRDefault="00DE0374" w:rsidP="00DE0374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张楚廷著：《高等教育学导论》，人民教育出版社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>2010年</w:t>
      </w:r>
      <w:r>
        <w:rPr>
          <w:rFonts w:asciiTheme="minorEastAsia" w:eastAsiaTheme="minorEastAsia" w:hAnsiTheme="minorEastAsia" w:hint="eastAsia"/>
          <w:sz w:val="24"/>
          <w:szCs w:val="24"/>
        </w:rPr>
        <w:t>版。</w:t>
      </w:r>
    </w:p>
    <w:p w14:paraId="4C4389C2" w14:textId="77777777" w:rsidR="000A5C67" w:rsidRPr="004E3E44" w:rsidRDefault="000A5C67" w:rsidP="000A5C67">
      <w:pPr>
        <w:spacing w:line="360" w:lineRule="auto"/>
        <w:ind w:left="0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4E3E44">
        <w:rPr>
          <w:rFonts w:asciiTheme="minorEastAsia" w:eastAsiaTheme="minorEastAsia" w:hAnsiTheme="minorEastAsia" w:hint="eastAsia"/>
          <w:b/>
          <w:sz w:val="30"/>
          <w:szCs w:val="30"/>
        </w:rPr>
        <w:t>考试大纲</w:t>
      </w:r>
    </w:p>
    <w:p w14:paraId="5608AEEB" w14:textId="77777777" w:rsidR="000A5C67" w:rsidRPr="00A72920" w:rsidRDefault="000A5C67" w:rsidP="00DE0374">
      <w:pPr>
        <w:spacing w:line="360" w:lineRule="auto"/>
        <w:ind w:left="0"/>
        <w:rPr>
          <w:rFonts w:asciiTheme="minorEastAsia" w:eastAsiaTheme="minorEastAsia" w:hAnsiTheme="minorEastAsia" w:hint="eastAsia"/>
          <w:sz w:val="24"/>
          <w:szCs w:val="24"/>
        </w:rPr>
      </w:pPr>
      <w:r w:rsidRPr="00A72920">
        <w:rPr>
          <w:rFonts w:asciiTheme="minorEastAsia" w:eastAsiaTheme="minorEastAsia" w:hAnsiTheme="minorEastAsia" w:cs="仿宋" w:hint="eastAsia"/>
          <w:b/>
          <w:bCs/>
          <w:color w:val="111111"/>
          <w:sz w:val="24"/>
          <w:szCs w:val="24"/>
          <w:shd w:val="clear" w:color="auto" w:fill="FFFFFF"/>
        </w:rPr>
        <w:t>一、</w:t>
      </w:r>
      <w:r w:rsidRPr="00A72920">
        <w:rPr>
          <w:rFonts w:eastAsia="宋体" w:cs="仿宋" w:hint="eastAsia"/>
          <w:b/>
          <w:bCs/>
          <w:color w:val="111111"/>
          <w:sz w:val="24"/>
          <w:szCs w:val="24"/>
          <w:shd w:val="clear" w:color="auto" w:fill="FFFFFF"/>
        </w:rPr>
        <w:t>试卷满分及考试时间</w:t>
      </w:r>
      <w:r w:rsidRPr="00A72920">
        <w:rPr>
          <w:rFonts w:eastAsia="宋体" w:cs="仿宋" w:hint="eastAsia"/>
          <w:color w:val="111111"/>
          <w:sz w:val="24"/>
          <w:szCs w:val="24"/>
          <w:shd w:val="clear" w:color="auto" w:fill="FFFFFF"/>
        </w:rPr>
        <w:br/>
        <w:t>本试卷满分为100分，考试时间为120分钟。</w:t>
      </w:r>
      <w:r w:rsidRPr="00A72920">
        <w:rPr>
          <w:rFonts w:eastAsia="宋体" w:cs="仿宋" w:hint="eastAsia"/>
          <w:color w:val="111111"/>
          <w:sz w:val="24"/>
          <w:szCs w:val="24"/>
          <w:shd w:val="clear" w:color="auto" w:fill="FFFFFF"/>
        </w:rPr>
        <w:br/>
      </w:r>
      <w:r w:rsidRPr="00A72920">
        <w:rPr>
          <w:rFonts w:eastAsia="宋体" w:cs="仿宋" w:hint="eastAsia"/>
          <w:b/>
          <w:bCs/>
          <w:color w:val="111111"/>
          <w:sz w:val="24"/>
          <w:szCs w:val="24"/>
          <w:shd w:val="clear" w:color="auto" w:fill="FFFFFF"/>
        </w:rPr>
        <w:t>二、答题方式</w:t>
      </w:r>
      <w:r w:rsidRPr="00A72920">
        <w:rPr>
          <w:rFonts w:eastAsia="宋体" w:cs="仿宋" w:hint="eastAsia"/>
          <w:b/>
          <w:bCs/>
          <w:color w:val="111111"/>
          <w:sz w:val="24"/>
          <w:szCs w:val="24"/>
          <w:shd w:val="clear" w:color="auto" w:fill="FFFFFF"/>
        </w:rPr>
        <w:br/>
      </w:r>
      <w:r w:rsidRPr="00A72920">
        <w:rPr>
          <w:rFonts w:eastAsia="宋体" w:cs="仿宋" w:hint="eastAsia"/>
          <w:color w:val="111111"/>
          <w:sz w:val="24"/>
          <w:szCs w:val="24"/>
          <w:shd w:val="clear" w:color="auto" w:fill="FFFFFF"/>
        </w:rPr>
        <w:t>答题方式为闭卷、笔试。</w:t>
      </w:r>
    </w:p>
    <w:p w14:paraId="262B463D" w14:textId="77777777" w:rsidR="00C10E60" w:rsidRPr="000A5C67" w:rsidRDefault="000A5C67" w:rsidP="000A5C67">
      <w:pPr>
        <w:spacing w:line="360" w:lineRule="auto"/>
        <w:ind w:left="0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0A5C67">
        <w:rPr>
          <w:rFonts w:asciiTheme="minorEastAsia" w:eastAsiaTheme="minorEastAsia" w:hAnsiTheme="minorEastAsia" w:hint="eastAsia"/>
          <w:b/>
          <w:sz w:val="24"/>
          <w:szCs w:val="24"/>
        </w:rPr>
        <w:t>三、</w:t>
      </w:r>
      <w:r w:rsidR="00C10E60" w:rsidRPr="000A5C67">
        <w:rPr>
          <w:rFonts w:asciiTheme="minorEastAsia" w:eastAsiaTheme="minorEastAsia" w:hAnsiTheme="minorEastAsia" w:hint="eastAsia"/>
          <w:b/>
          <w:sz w:val="24"/>
          <w:szCs w:val="24"/>
        </w:rPr>
        <w:t>考试目标：</w:t>
      </w:r>
    </w:p>
    <w:p w14:paraId="653255F8" w14:textId="77777777" w:rsidR="00C10E60" w:rsidRPr="00DE0374" w:rsidRDefault="00C10E60" w:rsidP="000A5C67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A72920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>系统掌握高等教育学的基础知识、基本概念、基本理论。</w:t>
      </w:r>
    </w:p>
    <w:p w14:paraId="5718F3B1" w14:textId="77777777" w:rsidR="00C10E60" w:rsidRPr="00DE0374" w:rsidRDefault="00C10E60" w:rsidP="00DE0374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A72920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>理解高等教育教学、科研、管理、服务社会等活动的目的、任务、过程、原则和方法。</w:t>
      </w:r>
    </w:p>
    <w:p w14:paraId="7349BD04" w14:textId="77777777" w:rsidR="00C10E60" w:rsidRPr="00DE0374" w:rsidRDefault="00C10E60" w:rsidP="00A72920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A72920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0A5C67">
        <w:rPr>
          <w:rFonts w:asciiTheme="minorEastAsia" w:eastAsiaTheme="minorEastAsia" w:hAnsiTheme="minorEastAsia" w:hint="eastAsia"/>
          <w:sz w:val="24"/>
          <w:szCs w:val="24"/>
        </w:rPr>
        <w:t>能运用高等教育学的基本理论，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>认识、分析和解决高等教育中的现实问题。</w:t>
      </w:r>
    </w:p>
    <w:p w14:paraId="6EE53BFC" w14:textId="77777777" w:rsidR="00C10E60" w:rsidRPr="001A4DAE" w:rsidRDefault="000A5C67" w:rsidP="000A5C67">
      <w:pPr>
        <w:spacing w:line="360" w:lineRule="auto"/>
        <w:ind w:left="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四、</w:t>
      </w:r>
      <w:r w:rsidR="00C10E60" w:rsidRPr="001A4DAE">
        <w:rPr>
          <w:rFonts w:asciiTheme="minorEastAsia" w:eastAsiaTheme="minorEastAsia" w:hAnsiTheme="minorEastAsia" w:hint="eastAsia"/>
          <w:b/>
          <w:sz w:val="24"/>
          <w:szCs w:val="24"/>
        </w:rPr>
        <w:t>考试内容：</w:t>
      </w:r>
    </w:p>
    <w:p w14:paraId="6B3B245C" w14:textId="77777777" w:rsidR="0059075D" w:rsidRPr="004E3E44" w:rsidRDefault="004E3E44" w:rsidP="004E3E44">
      <w:pPr>
        <w:spacing w:line="360" w:lineRule="auto"/>
        <w:ind w:left="0" w:firstLineChars="200" w:firstLine="482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第一章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高等教育学概述</w:t>
      </w:r>
    </w:p>
    <w:p w14:paraId="56EEDA54" w14:textId="77777777" w:rsidR="00713F34" w:rsidRDefault="000A5C67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高等教育学与高等教育的关系；</w:t>
      </w:r>
    </w:p>
    <w:p w14:paraId="243A9A90" w14:textId="77777777" w:rsidR="00C10E60" w:rsidRPr="00DE0374" w:rsidRDefault="000A5C67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大学的产生与发展简史。</w:t>
      </w:r>
    </w:p>
    <w:p w14:paraId="77485C2D" w14:textId="77777777" w:rsidR="00C10E60" w:rsidRPr="004E3E44" w:rsidRDefault="004E3E44" w:rsidP="004E3E44">
      <w:pPr>
        <w:spacing w:line="360" w:lineRule="auto"/>
        <w:ind w:left="0" w:firstLineChars="200" w:firstLine="482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第二章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大学与文化、经济的关系</w:t>
      </w:r>
    </w:p>
    <w:p w14:paraId="2E0530B2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文化与经济；</w:t>
      </w:r>
    </w:p>
    <w:p w14:paraId="1829EA5E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高等教育与经济；</w:t>
      </w:r>
    </w:p>
    <w:p w14:paraId="1B10D97D" w14:textId="77777777" w:rsidR="00C10E60" w:rsidRPr="00DE037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lastRenderedPageBreak/>
        <w:t>大学在西方与在中国的产生时期的比较</w:t>
      </w:r>
      <w:r w:rsidR="000A5C6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707452DE" w14:textId="77777777" w:rsidR="00DE0374" w:rsidRPr="004E3E44" w:rsidRDefault="004E3E44" w:rsidP="004E3E44">
      <w:pPr>
        <w:spacing w:line="360" w:lineRule="auto"/>
        <w:ind w:left="0" w:firstLineChars="200" w:firstLine="482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第三章 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高等教育学的基本范畴 </w:t>
      </w:r>
    </w:p>
    <w:p w14:paraId="399C1346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高等教育；</w:t>
      </w:r>
    </w:p>
    <w:p w14:paraId="339C2B63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专业教育与职业教育；</w:t>
      </w:r>
    </w:p>
    <w:p w14:paraId="09394F55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通识教育与通才教育；</w:t>
      </w:r>
    </w:p>
    <w:p w14:paraId="76A52599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普通教育与终身教育；</w:t>
      </w:r>
    </w:p>
    <w:p w14:paraId="38A067DA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素质教育与人文教育；</w:t>
      </w:r>
    </w:p>
    <w:p w14:paraId="7CBCE70A" w14:textId="77777777" w:rsidR="00DE037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人文教育与科学教育</w:t>
      </w:r>
      <w:r w:rsidR="000A5C6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75F86A75" w14:textId="77777777" w:rsidR="00DE0374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第四章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大学的职能与功能 </w:t>
      </w:r>
    </w:p>
    <w:p w14:paraId="56190636" w14:textId="77777777" w:rsidR="00713F34" w:rsidRDefault="00C10E60" w:rsidP="0059075D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大学的职能；</w:t>
      </w:r>
    </w:p>
    <w:p w14:paraId="19101B43" w14:textId="77777777" w:rsidR="00713F34" w:rsidRDefault="00C10E60" w:rsidP="0059075D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大学的功能；</w:t>
      </w:r>
    </w:p>
    <w:p w14:paraId="19F2A46C" w14:textId="77777777" w:rsidR="00DE0374" w:rsidRDefault="00C10E60" w:rsidP="0059075D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大学的理念与目的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0C9A76DD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第五章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大学的治理</w:t>
      </w:r>
    </w:p>
    <w:p w14:paraId="1CCEB588" w14:textId="77777777" w:rsidR="00713F34" w:rsidRDefault="00C10E60" w:rsidP="00713F34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大学治理的特性；</w:t>
      </w:r>
    </w:p>
    <w:p w14:paraId="4116F38E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不同的大学治理方式；</w:t>
      </w:r>
    </w:p>
    <w:p w14:paraId="288A5D90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高等教育法与治理；</w:t>
      </w:r>
    </w:p>
    <w:p w14:paraId="5F342205" w14:textId="77777777" w:rsidR="00713F3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大学治理与学术自由；</w:t>
      </w:r>
    </w:p>
    <w:p w14:paraId="6E0A094F" w14:textId="77777777" w:rsidR="00DE0374" w:rsidRDefault="00C10E60" w:rsidP="0059075D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大学治理的基础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12140055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第六章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科学研究与学科建设</w:t>
      </w:r>
    </w:p>
    <w:p w14:paraId="245D6E42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大学科学研究的作用与意义；</w:t>
      </w:r>
    </w:p>
    <w:p w14:paraId="2F5BA85A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大学科学研究的特性与优势；</w:t>
      </w:r>
    </w:p>
    <w:p w14:paraId="6A565E62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大学科学研究的治理与管理； </w:t>
      </w:r>
    </w:p>
    <w:p w14:paraId="0E6FBFB4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学科建设与科学研究；</w:t>
      </w:r>
    </w:p>
    <w:p w14:paraId="701A17A8" w14:textId="77777777" w:rsidR="00DE037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学科建设与高水平大学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340A7BDF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第七章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研究生教育</w:t>
      </w:r>
    </w:p>
    <w:p w14:paraId="113EECF6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大学的分类；</w:t>
      </w:r>
    </w:p>
    <w:p w14:paraId="36154FC4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学位与研究生教育的发展；</w:t>
      </w:r>
    </w:p>
    <w:p w14:paraId="6AA1E718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研究生教育的实施；</w:t>
      </w:r>
    </w:p>
    <w:p w14:paraId="602B7C34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指导教师与研究生教育组织机构；</w:t>
      </w:r>
    </w:p>
    <w:p w14:paraId="7F48B3B9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lastRenderedPageBreak/>
        <w:t>中国的研究生教育；</w:t>
      </w:r>
    </w:p>
    <w:p w14:paraId="2323C26F" w14:textId="77777777" w:rsidR="00DE037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研究生教育与本科教育的关系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2DE6EA7A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第八章 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大学的教学</w:t>
      </w:r>
    </w:p>
    <w:p w14:paraId="0EBE0F1C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大学教学的地位； </w:t>
      </w:r>
    </w:p>
    <w:p w14:paraId="2C564EE9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教学与科研的关系； </w:t>
      </w:r>
    </w:p>
    <w:p w14:paraId="061DFACB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大学学生学习的过程； </w:t>
      </w:r>
    </w:p>
    <w:p w14:paraId="472AEF6C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大学教师教学的过程；</w:t>
      </w:r>
    </w:p>
    <w:p w14:paraId="552FEC7B" w14:textId="77777777" w:rsidR="00C10E60" w:rsidRPr="00DE037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大学教学原则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2A901A41" w14:textId="77777777" w:rsidR="00DE0374" w:rsidRPr="004E3E44" w:rsidRDefault="004E3E44" w:rsidP="004E3E44">
      <w:pPr>
        <w:spacing w:line="360" w:lineRule="auto"/>
        <w:ind w:left="0" w:firstLineChars="200" w:firstLine="482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第九章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大学的课程 </w:t>
      </w:r>
    </w:p>
    <w:p w14:paraId="754BF4D8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大学课程问题的特殊性；</w:t>
      </w:r>
    </w:p>
    <w:p w14:paraId="7DFCFC60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大学课程的结构问题；</w:t>
      </w:r>
    </w:p>
    <w:p w14:paraId="6D6ADD18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大学课程与专业；</w:t>
      </w:r>
    </w:p>
    <w:p w14:paraId="37B0C30D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大学课程与教师；</w:t>
      </w:r>
    </w:p>
    <w:p w14:paraId="1337A1C4" w14:textId="77777777" w:rsidR="00713F3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大学隐性课程；</w:t>
      </w:r>
    </w:p>
    <w:p w14:paraId="5845A016" w14:textId="77777777" w:rsidR="00C10E60" w:rsidRPr="00DE0374" w:rsidRDefault="00C10E60" w:rsidP="00DE037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几种课程流派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021B5B91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第十章 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大学的德育、美育与体育</w:t>
      </w:r>
    </w:p>
    <w:p w14:paraId="6E94688B" w14:textId="77777777" w:rsidR="00713F34" w:rsidRDefault="004E3E44" w:rsidP="0059075D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sz w:val="24"/>
          <w:szCs w:val="24"/>
        </w:rPr>
        <w:t xml:space="preserve"> 德育；</w:t>
      </w:r>
    </w:p>
    <w:p w14:paraId="4E7B9668" w14:textId="77777777" w:rsidR="00713F34" w:rsidRDefault="004E3E44" w:rsidP="00713F34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sz w:val="24"/>
          <w:szCs w:val="24"/>
        </w:rPr>
        <w:t>美育；</w:t>
      </w:r>
    </w:p>
    <w:p w14:paraId="7645F290" w14:textId="77777777" w:rsidR="004E3E44" w:rsidRPr="004E3E44" w:rsidRDefault="004E3E44" w:rsidP="00713F34">
      <w:pPr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sz w:val="24"/>
          <w:szCs w:val="24"/>
        </w:rPr>
        <w:t>体育。</w:t>
      </w:r>
    </w:p>
    <w:p w14:paraId="747775E5" w14:textId="77777777" w:rsidR="00C10E60" w:rsidRPr="004E3E44" w:rsidRDefault="004E3E44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第十一章  </w:t>
      </w:r>
      <w:r w:rsidR="00C10E60" w:rsidRPr="004E3E44">
        <w:rPr>
          <w:rFonts w:asciiTheme="minorEastAsia" w:eastAsiaTheme="minorEastAsia" w:hAnsiTheme="minorEastAsia" w:hint="eastAsia"/>
          <w:b/>
          <w:sz w:val="24"/>
          <w:szCs w:val="24"/>
        </w:rPr>
        <w:t>大学机构的运行</w:t>
      </w:r>
    </w:p>
    <w:p w14:paraId="25F2CE80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大学管理概说；</w:t>
      </w:r>
    </w:p>
    <w:p w14:paraId="6EE8C529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大学管理心理学选择；</w:t>
      </w:r>
    </w:p>
    <w:p w14:paraId="72E0ACBA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目标管理及其意义；</w:t>
      </w:r>
    </w:p>
    <w:p w14:paraId="304F5F12" w14:textId="77777777" w:rsidR="00C10E60" w:rsidRPr="00DE037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大学院系的设置；</w:t>
      </w:r>
    </w:p>
    <w:p w14:paraId="6FFF06FC" w14:textId="77777777" w:rsidR="00C10E60" w:rsidRPr="00DE0374" w:rsidRDefault="00C10E60" w:rsidP="00713F34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大学的行政机构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25BBDC66" w14:textId="77777777" w:rsidR="00C10E60" w:rsidRPr="004E3E44" w:rsidRDefault="00C10E60" w:rsidP="00713F34">
      <w:pPr>
        <w:spacing w:line="360" w:lineRule="auto"/>
        <w:ind w:left="0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>第十二章 大学行政管理</w:t>
      </w:r>
    </w:p>
    <w:p w14:paraId="3302E96E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大学师资管理；</w:t>
      </w:r>
    </w:p>
    <w:p w14:paraId="11C1F988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学生管理；</w:t>
      </w:r>
    </w:p>
    <w:p w14:paraId="598E7E58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职员队伍管理；</w:t>
      </w:r>
    </w:p>
    <w:p w14:paraId="4A91C8B0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教学管理； </w:t>
      </w:r>
    </w:p>
    <w:p w14:paraId="55CCF628" w14:textId="77777777" w:rsidR="00C10E60" w:rsidRPr="00DE037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科研及其他管理事项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330C3DCA" w14:textId="77777777" w:rsidR="001A4DAE" w:rsidRPr="004E3E44" w:rsidRDefault="00C10E60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第十三章 大学校长 </w:t>
      </w:r>
    </w:p>
    <w:p w14:paraId="77AB3F61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校长与理念；</w:t>
      </w:r>
    </w:p>
    <w:p w14:paraId="7FAB53A3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校长的作用；</w:t>
      </w:r>
    </w:p>
    <w:p w14:paraId="6AB48787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校长的条件；</w:t>
      </w:r>
    </w:p>
    <w:p w14:paraId="2AC034DD" w14:textId="77777777" w:rsidR="001A4DAE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校长的遴选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DE037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2AB8CE90" w14:textId="77777777" w:rsidR="001A4DAE" w:rsidRPr="004E3E44" w:rsidRDefault="00C10E60" w:rsidP="004E3E44">
      <w:pPr>
        <w:spacing w:line="360" w:lineRule="auto"/>
        <w:ind w:left="0" w:firstLineChars="150" w:firstLine="361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4E3E44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第十四章 大学改革 </w:t>
      </w:r>
    </w:p>
    <w:p w14:paraId="0ED940B5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法治问题；</w:t>
      </w:r>
    </w:p>
    <w:p w14:paraId="3F9423CA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体制问题；</w:t>
      </w:r>
    </w:p>
    <w:p w14:paraId="312DD387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人事问题；</w:t>
      </w:r>
    </w:p>
    <w:p w14:paraId="46189F09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后勤改革；</w:t>
      </w:r>
    </w:p>
    <w:p w14:paraId="3999F091" w14:textId="77777777" w:rsidR="00713F3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本末关系问题；</w:t>
      </w:r>
    </w:p>
    <w:p w14:paraId="61AEAB69" w14:textId="77777777" w:rsidR="00C10E60" w:rsidRPr="00DE0374" w:rsidRDefault="00C10E60" w:rsidP="001A4DAE">
      <w:pPr>
        <w:spacing w:line="360" w:lineRule="auto"/>
        <w:ind w:left="0" w:firstLineChars="150" w:firstLine="360"/>
        <w:rPr>
          <w:rFonts w:asciiTheme="minorEastAsia" w:eastAsiaTheme="minorEastAsia" w:hAnsiTheme="minorEastAsia" w:hint="eastAsia"/>
          <w:sz w:val="24"/>
          <w:szCs w:val="24"/>
        </w:rPr>
      </w:pPr>
      <w:r w:rsidRPr="00DE0374">
        <w:rPr>
          <w:rFonts w:asciiTheme="minorEastAsia" w:eastAsiaTheme="minorEastAsia" w:hAnsiTheme="minorEastAsia" w:hint="eastAsia"/>
          <w:sz w:val="24"/>
          <w:szCs w:val="24"/>
        </w:rPr>
        <w:t>大学与市场和政府的关系</w:t>
      </w:r>
      <w:r w:rsidR="004E3E4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04F2D8F4" w14:textId="77777777" w:rsidR="00C10E60" w:rsidRPr="00B665C7" w:rsidRDefault="00C10E60">
      <w:pPr>
        <w:spacing w:line="360" w:lineRule="auto"/>
        <w:ind w:left="0"/>
        <w:rPr>
          <w:rFonts w:ascii="楷体" w:eastAsia="楷体" w:hAnsi="楷体" w:hint="eastAsia"/>
          <w:color w:val="FF0000"/>
          <w:sz w:val="32"/>
        </w:rPr>
      </w:pPr>
    </w:p>
    <w:p w14:paraId="7379BB24" w14:textId="77777777" w:rsidR="00B94706" w:rsidRDefault="00B94706">
      <w:pPr>
        <w:spacing w:line="360" w:lineRule="auto"/>
        <w:ind w:left="0"/>
        <w:rPr>
          <w:rFonts w:ascii="楷体" w:eastAsia="楷体" w:hAnsi="楷体" w:hint="eastAsia"/>
          <w:color w:val="000000"/>
          <w:sz w:val="32"/>
        </w:rPr>
      </w:pPr>
    </w:p>
    <w:p w14:paraId="200D3E41" w14:textId="77777777" w:rsidR="00B94706" w:rsidRPr="00A572C0" w:rsidRDefault="00B94706" w:rsidP="00A572C0">
      <w:pPr>
        <w:ind w:left="0"/>
        <w:rPr>
          <w:rFonts w:eastAsiaTheme="minorEastAsia" w:hint="eastAsia"/>
        </w:rPr>
      </w:pPr>
    </w:p>
    <w:sectPr w:rsidR="00B94706" w:rsidRPr="00A572C0" w:rsidSect="00B94706">
      <w:footerReference w:type="default" r:id="rId8"/>
      <w:footerReference w:type="first" r:id="rId9"/>
      <w:pgSz w:w="11906" w:h="16838"/>
      <w:pgMar w:top="1247" w:right="1587" w:bottom="1134" w:left="1587" w:header="851" w:footer="1418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4BA24" w14:textId="77777777" w:rsidR="0028379C" w:rsidRDefault="0028379C" w:rsidP="00B94706">
      <w:r>
        <w:separator/>
      </w:r>
    </w:p>
  </w:endnote>
  <w:endnote w:type="continuationSeparator" w:id="0">
    <w:p w14:paraId="2D69FB63" w14:textId="77777777" w:rsidR="0028379C" w:rsidRDefault="0028379C" w:rsidP="00B9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2312C" w14:textId="77777777" w:rsidR="00B94706" w:rsidRDefault="00000000">
    <w:pPr>
      <w:tabs>
        <w:tab w:val="center" w:pos="4153"/>
        <w:tab w:val="right" w:pos="8306"/>
      </w:tabs>
      <w:snapToGrid w:val="0"/>
      <w:ind w:left="0" w:right="360" w:firstLine="36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121A70D9">
        <v:rect id="_x0000_s1027" style="position:absolute;left:0;text-align:left;margin-left:190.3pt;margin-top:0;width:56pt;height:18.15pt;z-index:251658240;mso-wrap-style:none" o:gfxdata="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HHJCP1AAAAAcBAAAPAAAA&#10;AAAAAAEAIAAAACIAAABkcnMvZG93bnJldi54bWxQSwECFAAUAAAACACHTuJAgqmgtacBAAA8AwAA&#10;DgAAAAAAAAABACAAAAAjAQAAZHJzL2Uyb0RvYy54bWxQSwUGAAAAAAYABgBZAQAAPAUAAAAA&#10;" filled="f" stroked="f">
          <v:textbox style="mso-next-textbox:#_x0000_s1027;mso-fit-shape-to-text:t" inset="0,0,0,0">
            <w:txbxContent>
              <w:p w14:paraId="7A902428" w14:textId="77777777" w:rsidR="00B94706" w:rsidRDefault="00AB2E4C">
                <w:pPr>
                  <w:tabs>
                    <w:tab w:val="center" w:pos="4153"/>
                    <w:tab w:val="right" w:pos="8306"/>
                  </w:tabs>
                  <w:snapToGrid w:val="0"/>
                  <w:ind w:left="0"/>
                  <w:rPr>
                    <w:rFonts w:ascii="仿宋_GB2312" w:eastAsia="仿宋_GB2312" w:hAnsi="Times New Roman"/>
                    <w:sz w:val="28"/>
                  </w:rPr>
                </w:pP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 w:rsidR="00941B90">
                  <w:rPr>
                    <w:rFonts w:ascii="仿宋_GB2312" w:eastAsia="仿宋_GB2312" w:hAnsi="Times New Roman" w:hint="eastAsia"/>
                    <w:sz w:val="28"/>
                  </w:rPr>
                  <w:fldChar w:fldCharType="begin"/>
                </w:r>
                <w:r>
                  <w:instrText>PAGE</w:instrText>
                </w:r>
                <w:r w:rsidR="00941B90">
                  <w:rPr>
                    <w:rFonts w:ascii="仿宋_GB2312" w:eastAsia="仿宋_GB2312" w:hAnsi="Times New Roman" w:hint="eastAsia"/>
                    <w:sz w:val="28"/>
                  </w:rPr>
                  <w:fldChar w:fldCharType="separate"/>
                </w:r>
                <w:r w:rsidR="00713F34">
                  <w:rPr>
                    <w:noProof/>
                  </w:rPr>
                  <w:t>4</w:t>
                </w:r>
                <w:r w:rsidR="00941B90">
                  <w:rPr>
                    <w:rFonts w:ascii="仿宋_GB2312" w:eastAsia="仿宋_GB2312" w:hAnsi="Times New Roman" w:hint="eastAsia"/>
                    <w:sz w:val="28"/>
                  </w:rPr>
                  <w:fldChar w:fldCharType="end"/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  <w:r>
                  <w:rPr>
                    <w:rFonts w:ascii="仿宋_GB2312" w:eastAsia="仿宋_GB2312" w:hAnsi="Times New Roman"/>
                    <w:sz w:val="28"/>
                  </w:rPr>
                  <w:t>—</w:t>
                </w:r>
                <w:r>
                  <w:rPr>
                    <w:rFonts w:ascii="仿宋_GB2312" w:eastAsia="仿宋_GB2312" w:hAnsi="Times New Roman"/>
                    <w:sz w:val="28"/>
                  </w:rPr>
                  <w:t xml:space="preserve"> </w:t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8238" w14:textId="77777777" w:rsidR="00B94706" w:rsidRDefault="00B94706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18"/>
      </w:rPr>
    </w:pPr>
  </w:p>
  <w:p w14:paraId="1E03999A" w14:textId="77777777" w:rsidR="00B94706" w:rsidRDefault="00000000">
    <w:pPr>
      <w:tabs>
        <w:tab w:val="center" w:pos="4153"/>
        <w:tab w:val="right" w:pos="8306"/>
      </w:tabs>
      <w:snapToGrid w:val="0"/>
      <w:ind w:left="0"/>
      <w:rPr>
        <w:rFonts w:eastAsia="宋体" w:hAnsi="Times New Roman"/>
        <w:sz w:val="34"/>
      </w:rPr>
    </w:pPr>
    <w:r>
      <w:rPr>
        <w:rFonts w:eastAsia="宋体" w:hAnsi="Times New Roman"/>
        <w:sz w:val="18"/>
      </w:rPr>
      <w:pict w14:anchorId="1B67DCD9">
        <v:rect id="_x0000_s1026" style="position:absolute;margin-left:216.05pt;margin-top:0;width:4.5pt;height:11.65pt;z-index:251659264;mso-wrap-style:none" o:gfxdata="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fV18G0wAAAAcBAAAPAAAA&#10;AAAAAAEAIAAAACIAAABkcnMvZG93bnJldi54bWxQSwECFAAUAAAACACHTuJA//57bKgBAAA7AwAA&#10;DgAAAAAAAAABACAAAAAiAQAAZHJzL2Uyb0RvYy54bWxQSwUGAAAAAAYABgBZAQAAPAUAAAAA&#10;" filled="f" stroked="f">
          <v:textbox style="mso-next-textbox:#_x0000_s1026;mso-fit-shape-to-text:t" inset="0,0,0,0">
            <w:txbxContent>
              <w:p w14:paraId="41338E1F" w14:textId="77777777" w:rsidR="00B94706" w:rsidRDefault="00941B90">
                <w:pPr>
                  <w:snapToGrid w:val="0"/>
                  <w:ind w:left="0"/>
                  <w:rPr>
                    <w:rFonts w:eastAsia="宋体" w:hAnsi="Times New Roman"/>
                    <w:sz w:val="18"/>
                  </w:rPr>
                </w:pPr>
                <w:r>
                  <w:rPr>
                    <w:rFonts w:eastAsia="宋体" w:hAnsi="Times New Roman" w:hint="eastAsia"/>
                    <w:sz w:val="18"/>
                  </w:rPr>
                  <w:fldChar w:fldCharType="begin"/>
                </w:r>
                <w:r w:rsidR="00AB2E4C">
                  <w:instrText>PAGE</w:instrTex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separate"/>
                </w:r>
                <w:r w:rsidR="00713F34">
                  <w:rPr>
                    <w:noProof/>
                  </w:rPr>
                  <w:t>1</w:t>
                </w:r>
                <w:r>
                  <w:rPr>
                    <w:rFonts w:eastAsia="宋体" w:hAnsi="Times New Roman"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0319E" w14:textId="77777777" w:rsidR="0028379C" w:rsidRDefault="0028379C" w:rsidP="00B94706">
      <w:r>
        <w:separator/>
      </w:r>
    </w:p>
  </w:footnote>
  <w:footnote w:type="continuationSeparator" w:id="0">
    <w:p w14:paraId="405041CB" w14:textId="77777777" w:rsidR="0028379C" w:rsidRDefault="0028379C" w:rsidP="00B94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5315"/>
    <w:multiLevelType w:val="hybridMultilevel"/>
    <w:tmpl w:val="05A28E0E"/>
    <w:lvl w:ilvl="0" w:tplc="635C542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1F233F"/>
    <w:multiLevelType w:val="hybridMultilevel"/>
    <w:tmpl w:val="B456BDBA"/>
    <w:lvl w:ilvl="0" w:tplc="C722D9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3343CA"/>
    <w:multiLevelType w:val="hybridMultilevel"/>
    <w:tmpl w:val="6B225764"/>
    <w:lvl w:ilvl="0" w:tplc="35B83BA4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3" w15:restartNumberingAfterBreak="0">
    <w:nsid w:val="5534F708"/>
    <w:multiLevelType w:val="singleLevel"/>
    <w:tmpl w:val="5534F708"/>
    <w:lvl w:ilvl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 w15:restartNumberingAfterBreak="0">
    <w:nsid w:val="57962B57"/>
    <w:multiLevelType w:val="singleLevel"/>
    <w:tmpl w:val="57962B5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5C946295"/>
    <w:multiLevelType w:val="singleLevel"/>
    <w:tmpl w:val="5C946295"/>
    <w:lvl w:ilvl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ascii="宋体" w:hAnsi="宋体" w:hint="default"/>
        <w:w w:val="100"/>
      </w:rPr>
    </w:lvl>
  </w:abstractNum>
  <w:abstractNum w:abstractNumId="6" w15:restartNumberingAfterBreak="0">
    <w:nsid w:val="770A09AA"/>
    <w:multiLevelType w:val="hybridMultilevel"/>
    <w:tmpl w:val="7E2859E8"/>
    <w:lvl w:ilvl="0" w:tplc="F56AAE1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55499067">
    <w:abstractNumId w:val="5"/>
  </w:num>
  <w:num w:numId="2" w16cid:durableId="544416892">
    <w:abstractNumId w:val="3"/>
  </w:num>
  <w:num w:numId="3" w16cid:durableId="1837721222">
    <w:abstractNumId w:val="4"/>
  </w:num>
  <w:num w:numId="4" w16cid:durableId="1393314917">
    <w:abstractNumId w:val="6"/>
  </w:num>
  <w:num w:numId="5" w16cid:durableId="680087891">
    <w:abstractNumId w:val="1"/>
  </w:num>
  <w:num w:numId="6" w16cid:durableId="1347289487">
    <w:abstractNumId w:val="0"/>
  </w:num>
  <w:num w:numId="7" w16cid:durableId="184952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AF962D8"/>
    <w:rsid w:val="00013041"/>
    <w:rsid w:val="00077708"/>
    <w:rsid w:val="00084B26"/>
    <w:rsid w:val="000A5C67"/>
    <w:rsid w:val="000C0D92"/>
    <w:rsid w:val="000E101E"/>
    <w:rsid w:val="001A4DAE"/>
    <w:rsid w:val="001C177D"/>
    <w:rsid w:val="0028379C"/>
    <w:rsid w:val="00342FFE"/>
    <w:rsid w:val="003639AD"/>
    <w:rsid w:val="0047251D"/>
    <w:rsid w:val="004A505E"/>
    <w:rsid w:val="004E3E44"/>
    <w:rsid w:val="005360F6"/>
    <w:rsid w:val="0055088F"/>
    <w:rsid w:val="0056449E"/>
    <w:rsid w:val="0059075D"/>
    <w:rsid w:val="00596CD1"/>
    <w:rsid w:val="005D4A09"/>
    <w:rsid w:val="005D5E95"/>
    <w:rsid w:val="005F352F"/>
    <w:rsid w:val="006605D5"/>
    <w:rsid w:val="00666308"/>
    <w:rsid w:val="006E39AA"/>
    <w:rsid w:val="00713F34"/>
    <w:rsid w:val="00753326"/>
    <w:rsid w:val="007D0103"/>
    <w:rsid w:val="008054C0"/>
    <w:rsid w:val="00814336"/>
    <w:rsid w:val="00941B90"/>
    <w:rsid w:val="009D5BFF"/>
    <w:rsid w:val="00A572C0"/>
    <w:rsid w:val="00A72920"/>
    <w:rsid w:val="00AA0590"/>
    <w:rsid w:val="00AB2E4C"/>
    <w:rsid w:val="00AE2718"/>
    <w:rsid w:val="00B04966"/>
    <w:rsid w:val="00B665C7"/>
    <w:rsid w:val="00B94706"/>
    <w:rsid w:val="00BF061E"/>
    <w:rsid w:val="00BF0BBF"/>
    <w:rsid w:val="00C10E60"/>
    <w:rsid w:val="00C14D7D"/>
    <w:rsid w:val="00CC0FBA"/>
    <w:rsid w:val="00CC4304"/>
    <w:rsid w:val="00CF3056"/>
    <w:rsid w:val="00D06BF7"/>
    <w:rsid w:val="00D74370"/>
    <w:rsid w:val="00DA57EC"/>
    <w:rsid w:val="00DE0374"/>
    <w:rsid w:val="00E43622"/>
    <w:rsid w:val="00EA19BA"/>
    <w:rsid w:val="00FB2419"/>
    <w:rsid w:val="031228F4"/>
    <w:rsid w:val="05F1444F"/>
    <w:rsid w:val="180E1BDB"/>
    <w:rsid w:val="1AF962D8"/>
    <w:rsid w:val="40910C29"/>
    <w:rsid w:val="57F37182"/>
    <w:rsid w:val="683A4ABB"/>
    <w:rsid w:val="71800735"/>
    <w:rsid w:val="77837497"/>
    <w:rsid w:val="7BF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4B2386"/>
  <w15:docId w15:val="{2FDD922F-535A-48AB-9127-10F18CF5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4706"/>
    <w:pPr>
      <w:widowControl w:val="0"/>
      <w:autoSpaceDE w:val="0"/>
      <w:autoSpaceDN w:val="0"/>
      <w:ind w:left="5632"/>
    </w:pPr>
    <w:rPr>
      <w:rFonts w:ascii="宋体" w:eastAsia="Times New Roman" w:hAnsi="宋体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B947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rsid w:val="00B94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B94706"/>
    <w:rPr>
      <w:rFonts w:ascii="宋体" w:eastAsia="Times New Roman" w:hAnsi="宋体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sid w:val="00B94706"/>
    <w:rPr>
      <w:rFonts w:ascii="宋体" w:eastAsia="Times New Roman" w:hAnsi="宋体" w:cstheme="minorBidi"/>
      <w:sz w:val="18"/>
      <w:szCs w:val="18"/>
    </w:rPr>
  </w:style>
  <w:style w:type="paragraph" w:styleId="a7">
    <w:name w:val="Normal (Web)"/>
    <w:basedOn w:val="a"/>
    <w:uiPriority w:val="99"/>
    <w:unhideWhenUsed/>
    <w:rsid w:val="00C10E60"/>
    <w:pPr>
      <w:widowControl/>
      <w:autoSpaceDE/>
      <w:autoSpaceDN/>
      <w:spacing w:before="100" w:beforeAutospacing="1" w:after="100" w:afterAutospacing="1"/>
      <w:ind w:left="0"/>
    </w:pPr>
    <w:rPr>
      <w:rFonts w:eastAsia="宋体" w:cs="宋体"/>
      <w:sz w:val="24"/>
      <w:szCs w:val="24"/>
    </w:rPr>
  </w:style>
  <w:style w:type="paragraph" w:styleId="a8">
    <w:name w:val="List Paragraph"/>
    <w:basedOn w:val="a"/>
    <w:uiPriority w:val="99"/>
    <w:unhideWhenUsed/>
    <w:rsid w:val="005907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3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164</Words>
  <Characters>941</Characters>
  <Application>Microsoft Office Word</Application>
  <DocSecurity>0</DocSecurity>
  <Lines>7</Lines>
  <Paragraphs>2</Paragraphs>
  <ScaleCrop>false</ScaleCrop>
  <Company>Sky123.Org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Yuting Zhong</cp:lastModifiedBy>
  <cp:revision>99</cp:revision>
  <dcterms:created xsi:type="dcterms:W3CDTF">2019-06-18T02:31:00Z</dcterms:created>
  <dcterms:modified xsi:type="dcterms:W3CDTF">2024-09-02T02:01:00Z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