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711CD" w14:textId="77777777" w:rsidR="00C02933" w:rsidRDefault="00000000">
      <w:pPr>
        <w:spacing w:line="360" w:lineRule="auto"/>
        <w:ind w:left="0"/>
        <w:rPr>
          <w:rFonts w:ascii="楷体" w:eastAsia="楷体" w:hAnsi="楷体" w:hint="eastAsia"/>
          <w:color w:val="000000"/>
          <w:sz w:val="32"/>
        </w:rPr>
      </w:pPr>
      <w:r>
        <w:rPr>
          <w:rFonts w:ascii="楷体" w:eastAsia="楷体" w:hAnsi="楷体" w:hint="eastAsia"/>
          <w:color w:val="000000"/>
          <w:sz w:val="32"/>
        </w:rPr>
        <w:t>附3：</w:t>
      </w:r>
    </w:p>
    <w:p w14:paraId="4E62BABE" w14:textId="5B72D2C4" w:rsidR="00C02933" w:rsidRDefault="00000000">
      <w:pPr>
        <w:spacing w:line="360" w:lineRule="auto"/>
        <w:ind w:left="0"/>
        <w:jc w:val="center"/>
        <w:rPr>
          <w:rFonts w:ascii="楷体" w:eastAsia="楷体" w:hAnsi="楷体" w:hint="eastAsia"/>
          <w:sz w:val="36"/>
        </w:rPr>
      </w:pPr>
      <w:r>
        <w:rPr>
          <w:rFonts w:ascii="楷体" w:eastAsia="楷体" w:hAnsi="楷体" w:hint="eastAsia"/>
          <w:b/>
          <w:color w:val="000000"/>
          <w:sz w:val="32"/>
        </w:rPr>
        <w:t>202</w:t>
      </w:r>
      <w:r w:rsidR="00D62828">
        <w:rPr>
          <w:rFonts w:ascii="楷体" w:eastAsia="楷体" w:hAnsi="楷体" w:hint="eastAsia"/>
          <w:b/>
          <w:color w:val="000000"/>
          <w:sz w:val="32"/>
        </w:rPr>
        <w:t>5</w:t>
      </w:r>
      <w:r>
        <w:rPr>
          <w:rFonts w:ascii="楷体" w:eastAsia="楷体" w:hAnsi="楷体" w:hint="eastAsia"/>
          <w:b/>
          <w:color w:val="000000"/>
          <w:sz w:val="32"/>
        </w:rPr>
        <w:t>年硕士研究生招生专业考试大纲</w:t>
      </w:r>
    </w:p>
    <w:p w14:paraId="3CA2D9A0" w14:textId="33E3664C" w:rsidR="00C02933" w:rsidRDefault="00000000">
      <w:pPr>
        <w:spacing w:line="360" w:lineRule="auto"/>
        <w:ind w:left="0"/>
        <w:rPr>
          <w:rFonts w:ascii="楷体" w:eastAsia="楷体" w:hAnsi="楷体" w:hint="eastAsia"/>
          <w:color w:val="000000"/>
          <w:sz w:val="32"/>
        </w:rPr>
      </w:pPr>
      <w:r>
        <w:rPr>
          <w:rFonts w:ascii="楷体" w:eastAsia="楷体" w:hAnsi="楷体" w:hint="eastAsia"/>
          <w:color w:val="000000"/>
          <w:sz w:val="32"/>
        </w:rPr>
        <w:t>学院代码：</w:t>
      </w:r>
      <w:r w:rsidR="007D569E">
        <w:rPr>
          <w:rFonts w:ascii="楷体" w:eastAsia="楷体" w:hAnsi="楷体"/>
          <w:color w:val="000000"/>
          <w:sz w:val="32"/>
        </w:rPr>
        <w:t>0</w:t>
      </w:r>
      <w:r w:rsidR="001F02A1">
        <w:rPr>
          <w:rFonts w:ascii="楷体" w:eastAsia="楷体" w:hAnsi="楷体" w:hint="eastAsia"/>
          <w:color w:val="000000"/>
          <w:sz w:val="32"/>
        </w:rPr>
        <w:t>0</w:t>
      </w:r>
      <w:r w:rsidR="007D569E">
        <w:rPr>
          <w:rFonts w:ascii="楷体" w:eastAsia="楷体" w:hAnsi="楷体"/>
          <w:color w:val="000000"/>
          <w:sz w:val="32"/>
        </w:rPr>
        <w:t>2</w:t>
      </w:r>
    </w:p>
    <w:p w14:paraId="4E83975B" w14:textId="77777777" w:rsidR="00C02933" w:rsidRPr="00322354" w:rsidRDefault="00000000">
      <w:pPr>
        <w:spacing w:line="360" w:lineRule="auto"/>
        <w:ind w:left="0"/>
        <w:rPr>
          <w:rFonts w:ascii="楷体" w:eastAsia="楷体" w:hAnsi="楷体" w:hint="eastAsia"/>
          <w:sz w:val="32"/>
        </w:rPr>
      </w:pPr>
      <w:r w:rsidRPr="00322354">
        <w:rPr>
          <w:rFonts w:ascii="楷体" w:eastAsia="楷体" w:hAnsi="楷体" w:hint="eastAsia"/>
          <w:sz w:val="32"/>
        </w:rPr>
        <w:t>学院名称：教育学部</w:t>
      </w:r>
    </w:p>
    <w:p w14:paraId="29525BCC" w14:textId="31130C0C" w:rsidR="00C02933" w:rsidRPr="00322354" w:rsidRDefault="00000000">
      <w:pPr>
        <w:spacing w:line="360" w:lineRule="auto"/>
        <w:ind w:left="0"/>
        <w:rPr>
          <w:rFonts w:ascii="楷体" w:eastAsia="楷体" w:hAnsi="楷体" w:hint="eastAsia"/>
          <w:sz w:val="32"/>
        </w:rPr>
      </w:pPr>
      <w:r w:rsidRPr="00322354">
        <w:rPr>
          <w:rFonts w:ascii="楷体" w:eastAsia="楷体" w:hAnsi="楷体" w:hint="eastAsia"/>
          <w:sz w:val="32"/>
        </w:rPr>
        <w:t>专业代码及专业名称：040102课程与教学论、040106高等教育学、040107成人教育学、040108职业技术教育学、040105学前教育学</w:t>
      </w:r>
      <w:r w:rsidR="007D569E" w:rsidRPr="00322354">
        <w:rPr>
          <w:rFonts w:ascii="楷体" w:eastAsia="楷体" w:hAnsi="楷体" w:hint="eastAsia"/>
          <w:sz w:val="32"/>
        </w:rPr>
        <w:t>、</w:t>
      </w:r>
      <w:r w:rsidR="007D569E" w:rsidRPr="00322354">
        <w:rPr>
          <w:rFonts w:ascii="楷体" w:eastAsia="楷体" w:hAnsi="楷体"/>
          <w:sz w:val="32"/>
        </w:rPr>
        <w:t>0401Z2</w:t>
      </w:r>
      <w:r w:rsidR="007D569E" w:rsidRPr="00322354">
        <w:rPr>
          <w:rFonts w:ascii="楷体" w:eastAsia="楷体" w:hAnsi="楷体" w:hint="eastAsia"/>
          <w:sz w:val="32"/>
        </w:rPr>
        <w:t>教育经济学</w:t>
      </w:r>
      <w:r w:rsidR="00322354" w:rsidRPr="00322354">
        <w:rPr>
          <w:rFonts w:ascii="楷体" w:eastAsia="楷体" w:hAnsi="楷体" w:hint="eastAsia"/>
          <w:sz w:val="32"/>
        </w:rPr>
        <w:t>、0401Z3职业教育与产业融合</w:t>
      </w:r>
    </w:p>
    <w:p w14:paraId="57985D80" w14:textId="77777777" w:rsidR="00C02933" w:rsidRPr="00322354" w:rsidRDefault="00000000">
      <w:pPr>
        <w:spacing w:line="360" w:lineRule="auto"/>
        <w:ind w:left="0"/>
        <w:rPr>
          <w:rFonts w:ascii="楷体" w:eastAsia="楷体" w:hAnsi="楷体" w:hint="eastAsia"/>
          <w:sz w:val="32"/>
        </w:rPr>
      </w:pPr>
      <w:r w:rsidRPr="00322354">
        <w:rPr>
          <w:rFonts w:ascii="楷体" w:eastAsia="楷体" w:hAnsi="楷体" w:hint="eastAsia"/>
          <w:sz w:val="32"/>
        </w:rPr>
        <w:t>加试科目名称：教育心理学</w:t>
      </w:r>
    </w:p>
    <w:p w14:paraId="0B47E0C7" w14:textId="22FBFDBC" w:rsidR="00C02933" w:rsidRDefault="00DE67B3">
      <w:pPr>
        <w:spacing w:line="360" w:lineRule="auto"/>
        <w:ind w:left="0"/>
        <w:rPr>
          <w:rFonts w:ascii="楷体" w:eastAsia="楷体" w:hAnsi="楷体" w:hint="eastAsia"/>
          <w:b/>
          <w:bCs/>
          <w:sz w:val="32"/>
        </w:rPr>
      </w:pPr>
      <w:r>
        <w:rPr>
          <w:rFonts w:ascii="楷体" w:eastAsia="楷体" w:hAnsi="楷体" w:hint="eastAsia"/>
          <w:sz w:val="32"/>
        </w:rPr>
        <w:t>参考书目：</w:t>
      </w:r>
      <w:r w:rsidRPr="00DE67B3">
        <w:rPr>
          <w:rFonts w:ascii="楷体" w:eastAsia="楷体" w:hAnsi="楷体"/>
          <w:b/>
          <w:bCs/>
          <w:sz w:val="32"/>
        </w:rPr>
        <w:t>教育心理学（第三版）</w:t>
      </w:r>
      <w:r>
        <w:rPr>
          <w:rFonts w:ascii="楷体" w:eastAsia="楷体" w:hAnsi="楷体" w:hint="eastAsia"/>
          <w:b/>
          <w:bCs/>
          <w:sz w:val="32"/>
        </w:rPr>
        <w:t>，</w:t>
      </w:r>
      <w:hyperlink r:id="rId8" w:tgtFrame="_blank" w:history="1">
        <w:r w:rsidRPr="00DE67B3">
          <w:rPr>
            <w:rStyle w:val="a9"/>
            <w:rFonts w:ascii="楷体" w:eastAsia="楷体" w:hAnsi="楷体"/>
            <w:b/>
            <w:bCs/>
            <w:sz w:val="32"/>
          </w:rPr>
          <w:t>张大均</w:t>
        </w:r>
      </w:hyperlink>
      <w:r>
        <w:rPr>
          <w:rFonts w:ascii="楷体" w:eastAsia="楷体" w:hAnsi="楷体" w:hint="eastAsia"/>
          <w:b/>
          <w:bCs/>
          <w:sz w:val="32"/>
        </w:rPr>
        <w:t>，</w:t>
      </w:r>
      <w:r w:rsidR="007319F2" w:rsidRPr="007319F2">
        <w:rPr>
          <w:rFonts w:ascii="楷体" w:eastAsia="楷体" w:hAnsi="楷体"/>
          <w:b/>
          <w:bCs/>
          <w:sz w:val="32"/>
        </w:rPr>
        <w:t>人民教育出版社</w:t>
      </w:r>
      <w:r w:rsidR="007319F2">
        <w:rPr>
          <w:rFonts w:ascii="楷体" w:eastAsia="楷体" w:hAnsi="楷体" w:hint="eastAsia"/>
          <w:b/>
          <w:bCs/>
          <w:sz w:val="32"/>
        </w:rPr>
        <w:t>，2015年。</w:t>
      </w:r>
    </w:p>
    <w:p w14:paraId="18329150" w14:textId="681B5C10" w:rsidR="007319F2" w:rsidRDefault="007319F2">
      <w:pPr>
        <w:spacing w:line="360" w:lineRule="auto"/>
        <w:ind w:left="0"/>
        <w:rPr>
          <w:rFonts w:ascii="楷体" w:eastAsia="楷体" w:hAnsi="楷体"/>
          <w:b/>
          <w:bCs/>
          <w:sz w:val="32"/>
        </w:rPr>
      </w:pPr>
      <w:r>
        <w:rPr>
          <w:rFonts w:ascii="楷体" w:eastAsia="楷体" w:hAnsi="楷体" w:hint="eastAsia"/>
          <w:b/>
          <w:bCs/>
          <w:sz w:val="32"/>
        </w:rPr>
        <w:t>考试内容：</w:t>
      </w:r>
    </w:p>
    <w:p w14:paraId="4D5053B4" w14:textId="12A52B77" w:rsidR="007319F2" w:rsidRPr="007319F2" w:rsidRDefault="007319F2">
      <w:pPr>
        <w:spacing w:line="360" w:lineRule="auto"/>
        <w:ind w:left="0"/>
        <w:rPr>
          <w:rFonts w:ascii="楷体" w:eastAsia="楷体" w:hAnsi="楷体" w:hint="eastAsia"/>
          <w:sz w:val="32"/>
        </w:rPr>
      </w:pPr>
      <w:r w:rsidRPr="007319F2">
        <w:rPr>
          <w:rFonts w:ascii="楷体" w:eastAsia="楷体" w:hAnsi="楷体"/>
          <w:sz w:val="32"/>
        </w:rPr>
        <w:t>第一编 基本理论</w:t>
      </w:r>
      <w:r w:rsidRPr="007319F2">
        <w:rPr>
          <w:rFonts w:ascii="楷体" w:eastAsia="楷体" w:hAnsi="楷体"/>
          <w:sz w:val="32"/>
        </w:rPr>
        <w:br/>
        <w:t>第一章 绪论</w:t>
      </w:r>
      <w:r w:rsidRPr="007319F2">
        <w:rPr>
          <w:rFonts w:ascii="楷体" w:eastAsia="楷体" w:hAnsi="楷体"/>
          <w:sz w:val="32"/>
        </w:rPr>
        <w:br/>
        <w:t>第一节 教育心理学的对象和任务</w:t>
      </w:r>
      <w:r w:rsidRPr="007319F2">
        <w:rPr>
          <w:rFonts w:ascii="楷体" w:eastAsia="楷体" w:hAnsi="楷体"/>
          <w:sz w:val="32"/>
        </w:rPr>
        <w:br/>
        <w:t>第二节 教育心理学的研究方法</w:t>
      </w:r>
      <w:r w:rsidRPr="007319F2">
        <w:rPr>
          <w:rFonts w:ascii="楷体" w:eastAsia="楷体" w:hAnsi="楷体"/>
          <w:sz w:val="32"/>
        </w:rPr>
        <w:br/>
        <w:t>第三节 教育心理学的历史回顾与发展展望</w:t>
      </w:r>
      <w:r w:rsidRPr="007319F2">
        <w:rPr>
          <w:rFonts w:ascii="楷体" w:eastAsia="楷体" w:hAnsi="楷体"/>
          <w:sz w:val="32"/>
        </w:rPr>
        <w:br/>
        <w:t>第二章 心理发展与教育</w:t>
      </w:r>
      <w:r w:rsidRPr="007319F2">
        <w:rPr>
          <w:rFonts w:ascii="楷体" w:eastAsia="楷体" w:hAnsi="楷体"/>
          <w:sz w:val="32"/>
        </w:rPr>
        <w:br/>
        <w:t>第一节 认知发展与教育</w:t>
      </w:r>
      <w:r w:rsidRPr="007319F2">
        <w:rPr>
          <w:rFonts w:ascii="楷体" w:eastAsia="楷体" w:hAnsi="楷体"/>
          <w:sz w:val="32"/>
        </w:rPr>
        <w:br/>
        <w:t>第二节 人格发展与教育</w:t>
      </w:r>
      <w:r w:rsidRPr="007319F2">
        <w:rPr>
          <w:rFonts w:ascii="楷体" w:eastAsia="楷体" w:hAnsi="楷体"/>
          <w:sz w:val="32"/>
        </w:rPr>
        <w:br/>
        <w:t>第三节 社会性发展与教育</w:t>
      </w:r>
      <w:r w:rsidRPr="007319F2">
        <w:rPr>
          <w:rFonts w:ascii="楷体" w:eastAsia="楷体" w:hAnsi="楷体"/>
          <w:sz w:val="32"/>
        </w:rPr>
        <w:br/>
        <w:t>第三章 学习理论</w:t>
      </w:r>
      <w:r w:rsidRPr="007319F2">
        <w:rPr>
          <w:rFonts w:ascii="楷体" w:eastAsia="楷体" w:hAnsi="楷体"/>
          <w:sz w:val="32"/>
        </w:rPr>
        <w:br/>
      </w:r>
      <w:r w:rsidRPr="007319F2">
        <w:rPr>
          <w:rFonts w:ascii="楷体" w:eastAsia="楷体" w:hAnsi="楷体"/>
          <w:sz w:val="32"/>
        </w:rPr>
        <w:lastRenderedPageBreak/>
        <w:t>第一节 概述</w:t>
      </w:r>
      <w:r w:rsidRPr="007319F2">
        <w:rPr>
          <w:rFonts w:ascii="楷体" w:eastAsia="楷体" w:hAnsi="楷体"/>
          <w:sz w:val="32"/>
        </w:rPr>
        <w:br/>
        <w:t>第二节 行为主义的学习观</w:t>
      </w:r>
      <w:r w:rsidRPr="007319F2">
        <w:rPr>
          <w:rFonts w:ascii="楷体" w:eastAsia="楷体" w:hAnsi="楷体"/>
          <w:sz w:val="32"/>
        </w:rPr>
        <w:br/>
        <w:t>第三节 认知派的学习观</w:t>
      </w:r>
      <w:r w:rsidRPr="007319F2">
        <w:rPr>
          <w:rFonts w:ascii="楷体" w:eastAsia="楷体" w:hAnsi="楷体"/>
          <w:sz w:val="32"/>
        </w:rPr>
        <w:br/>
        <w:t>第四节 人本主义的学习观</w:t>
      </w:r>
      <w:r w:rsidRPr="007319F2">
        <w:rPr>
          <w:rFonts w:ascii="楷体" w:eastAsia="楷体" w:hAnsi="楷体"/>
          <w:sz w:val="32"/>
        </w:rPr>
        <w:br/>
        <w:t>第五节 建构主义的学习观</w:t>
      </w:r>
      <w:r w:rsidRPr="007319F2">
        <w:rPr>
          <w:rFonts w:ascii="楷体" w:eastAsia="楷体" w:hAnsi="楷体"/>
          <w:sz w:val="32"/>
        </w:rPr>
        <w:br/>
        <w:t>第四章 教学理论</w:t>
      </w:r>
      <w:r w:rsidRPr="007319F2">
        <w:rPr>
          <w:rFonts w:ascii="楷体" w:eastAsia="楷体" w:hAnsi="楷体"/>
          <w:sz w:val="32"/>
        </w:rPr>
        <w:br/>
        <w:t>第一节 概述</w:t>
      </w:r>
      <w:r w:rsidRPr="007319F2">
        <w:rPr>
          <w:rFonts w:ascii="楷体" w:eastAsia="楷体" w:hAnsi="楷体"/>
          <w:sz w:val="32"/>
        </w:rPr>
        <w:br/>
        <w:t>第二节 主要教学理论</w:t>
      </w:r>
      <w:r w:rsidRPr="007319F2">
        <w:rPr>
          <w:rFonts w:ascii="楷体" w:eastAsia="楷体" w:hAnsi="楷体"/>
          <w:sz w:val="32"/>
        </w:rPr>
        <w:br/>
        <w:t>第三节 教学过程</w:t>
      </w:r>
      <w:r w:rsidRPr="007319F2">
        <w:rPr>
          <w:rFonts w:ascii="楷体" w:eastAsia="楷体" w:hAnsi="楷体"/>
          <w:sz w:val="32"/>
        </w:rPr>
        <w:br/>
        <w:t>第四节 教学条件</w:t>
      </w:r>
      <w:r w:rsidRPr="007319F2">
        <w:rPr>
          <w:rFonts w:ascii="楷体" w:eastAsia="楷体" w:hAnsi="楷体"/>
          <w:sz w:val="32"/>
        </w:rPr>
        <w:br/>
        <w:t>第二编 学习心理</w:t>
      </w:r>
      <w:r w:rsidRPr="007319F2">
        <w:rPr>
          <w:rFonts w:ascii="楷体" w:eastAsia="楷体" w:hAnsi="楷体"/>
          <w:sz w:val="32"/>
        </w:rPr>
        <w:br/>
        <w:t>第五章 学习动机</w:t>
      </w:r>
      <w:r w:rsidRPr="007319F2">
        <w:rPr>
          <w:rFonts w:ascii="楷体" w:eastAsia="楷体" w:hAnsi="楷体"/>
          <w:sz w:val="32"/>
        </w:rPr>
        <w:br/>
        <w:t>第一节 概述</w:t>
      </w:r>
      <w:r w:rsidRPr="007319F2">
        <w:rPr>
          <w:rFonts w:ascii="楷体" w:eastAsia="楷体" w:hAnsi="楷体"/>
          <w:sz w:val="32"/>
        </w:rPr>
        <w:br/>
        <w:t>第二节 学习动机理论</w:t>
      </w:r>
      <w:r w:rsidRPr="007319F2">
        <w:rPr>
          <w:rFonts w:ascii="楷体" w:eastAsia="楷体" w:hAnsi="楷体"/>
          <w:sz w:val="32"/>
        </w:rPr>
        <w:br/>
        <w:t>第三节 学习动机的培养与激发</w:t>
      </w:r>
      <w:r w:rsidRPr="007319F2">
        <w:rPr>
          <w:rFonts w:ascii="楷体" w:eastAsia="楷体" w:hAnsi="楷体"/>
          <w:sz w:val="32"/>
        </w:rPr>
        <w:br/>
        <w:t>第六章 学习策略</w:t>
      </w:r>
      <w:r w:rsidRPr="007319F2">
        <w:rPr>
          <w:rFonts w:ascii="楷体" w:eastAsia="楷体" w:hAnsi="楷体"/>
          <w:sz w:val="32"/>
        </w:rPr>
        <w:br/>
        <w:t>第一节 概述</w:t>
      </w:r>
      <w:r w:rsidRPr="007319F2">
        <w:rPr>
          <w:rFonts w:ascii="楷体" w:eastAsia="楷体" w:hAnsi="楷体"/>
          <w:sz w:val="32"/>
        </w:rPr>
        <w:br/>
        <w:t>第二节 学习的认知策略</w:t>
      </w:r>
      <w:r w:rsidRPr="007319F2">
        <w:rPr>
          <w:rFonts w:ascii="楷体" w:eastAsia="楷体" w:hAnsi="楷体"/>
          <w:sz w:val="32"/>
        </w:rPr>
        <w:br/>
        <w:t>第三节 学习的监控策略</w:t>
      </w:r>
      <w:r w:rsidRPr="007319F2">
        <w:rPr>
          <w:rFonts w:ascii="楷体" w:eastAsia="楷体" w:hAnsi="楷体"/>
          <w:sz w:val="32"/>
        </w:rPr>
        <w:br/>
        <w:t>第四节 学习策略的教学训练</w:t>
      </w:r>
      <w:r w:rsidRPr="007319F2">
        <w:rPr>
          <w:rFonts w:ascii="楷体" w:eastAsia="楷体" w:hAnsi="楷体"/>
          <w:sz w:val="32"/>
        </w:rPr>
        <w:br/>
        <w:t>第七章 知识学习</w:t>
      </w:r>
      <w:r w:rsidRPr="007319F2">
        <w:rPr>
          <w:rFonts w:ascii="楷体" w:eastAsia="楷体" w:hAnsi="楷体"/>
          <w:sz w:val="32"/>
        </w:rPr>
        <w:br/>
        <w:t>第一节 知识的分类及获得机制</w:t>
      </w:r>
      <w:r w:rsidRPr="007319F2">
        <w:rPr>
          <w:rFonts w:ascii="楷体" w:eastAsia="楷体" w:hAnsi="楷体"/>
          <w:sz w:val="32"/>
        </w:rPr>
        <w:br/>
      </w:r>
      <w:r w:rsidRPr="007319F2">
        <w:rPr>
          <w:rFonts w:ascii="楷体" w:eastAsia="楷体" w:hAnsi="楷体"/>
          <w:sz w:val="32"/>
        </w:rPr>
        <w:lastRenderedPageBreak/>
        <w:t>第二节 陈述性知识的学习</w:t>
      </w:r>
      <w:r w:rsidRPr="007319F2">
        <w:rPr>
          <w:rFonts w:ascii="楷体" w:eastAsia="楷体" w:hAnsi="楷体"/>
          <w:sz w:val="32"/>
        </w:rPr>
        <w:br/>
        <w:t>第三节 程序性知识的学习</w:t>
      </w:r>
      <w:r w:rsidRPr="007319F2">
        <w:rPr>
          <w:rFonts w:ascii="楷体" w:eastAsia="楷体" w:hAnsi="楷体"/>
          <w:sz w:val="32"/>
        </w:rPr>
        <w:br/>
        <w:t>第四节 知识的转化和迁移</w:t>
      </w:r>
      <w:r w:rsidRPr="007319F2">
        <w:rPr>
          <w:rFonts w:ascii="楷体" w:eastAsia="楷体" w:hAnsi="楷体"/>
          <w:sz w:val="32"/>
        </w:rPr>
        <w:br/>
        <w:t>第八章 规范学习</w:t>
      </w:r>
      <w:r w:rsidRPr="007319F2">
        <w:rPr>
          <w:rFonts w:ascii="楷体" w:eastAsia="楷体" w:hAnsi="楷体"/>
          <w:sz w:val="32"/>
        </w:rPr>
        <w:br/>
        <w:t>第一节 概述</w:t>
      </w:r>
      <w:r w:rsidRPr="007319F2">
        <w:rPr>
          <w:rFonts w:ascii="楷体" w:eastAsia="楷体" w:hAnsi="楷体"/>
          <w:sz w:val="32"/>
        </w:rPr>
        <w:br/>
        <w:t>第二节 纪律的形成与教育</w:t>
      </w:r>
      <w:r w:rsidRPr="007319F2">
        <w:rPr>
          <w:rFonts w:ascii="楷体" w:eastAsia="楷体" w:hAnsi="楷体"/>
          <w:sz w:val="32"/>
        </w:rPr>
        <w:br/>
        <w:t>第三节 态度的形成与改变</w:t>
      </w:r>
      <w:r w:rsidRPr="007319F2">
        <w:rPr>
          <w:rFonts w:ascii="楷体" w:eastAsia="楷体" w:hAnsi="楷体"/>
          <w:sz w:val="32"/>
        </w:rPr>
        <w:br/>
        <w:t>第四节 品德的发展与培育</w:t>
      </w:r>
      <w:r w:rsidRPr="007319F2">
        <w:rPr>
          <w:rFonts w:ascii="楷体" w:eastAsia="楷体" w:hAnsi="楷体"/>
          <w:sz w:val="32"/>
        </w:rPr>
        <w:br/>
        <w:t>第三编 教学心理</w:t>
      </w:r>
      <w:r w:rsidRPr="007319F2">
        <w:rPr>
          <w:rFonts w:ascii="楷体" w:eastAsia="楷体" w:hAnsi="楷体"/>
          <w:sz w:val="32"/>
        </w:rPr>
        <w:br/>
        <w:t>第九章 教学设计</w:t>
      </w:r>
      <w:r w:rsidRPr="007319F2">
        <w:rPr>
          <w:rFonts w:ascii="楷体" w:eastAsia="楷体" w:hAnsi="楷体"/>
          <w:sz w:val="32"/>
        </w:rPr>
        <w:br/>
        <w:t>第一节 概述</w:t>
      </w:r>
      <w:r w:rsidRPr="007319F2">
        <w:rPr>
          <w:rFonts w:ascii="楷体" w:eastAsia="楷体" w:hAnsi="楷体"/>
          <w:sz w:val="32"/>
        </w:rPr>
        <w:br/>
        <w:t>第二节 教学目标设计</w:t>
      </w:r>
      <w:r w:rsidRPr="007319F2">
        <w:rPr>
          <w:rFonts w:ascii="楷体" w:eastAsia="楷体" w:hAnsi="楷体"/>
          <w:sz w:val="32"/>
        </w:rPr>
        <w:br/>
        <w:t>第三节 教学内容设计</w:t>
      </w:r>
      <w:r w:rsidRPr="007319F2">
        <w:rPr>
          <w:rFonts w:ascii="楷体" w:eastAsia="楷体" w:hAnsi="楷体"/>
          <w:sz w:val="32"/>
        </w:rPr>
        <w:br/>
        <w:t>第四节 教学手段设计</w:t>
      </w:r>
      <w:r w:rsidRPr="007319F2">
        <w:rPr>
          <w:rFonts w:ascii="楷体" w:eastAsia="楷体" w:hAnsi="楷体"/>
          <w:sz w:val="32"/>
        </w:rPr>
        <w:br/>
        <w:t>第十章 教学策略</w:t>
      </w:r>
      <w:r w:rsidRPr="007319F2">
        <w:rPr>
          <w:rFonts w:ascii="楷体" w:eastAsia="楷体" w:hAnsi="楷体"/>
          <w:sz w:val="32"/>
        </w:rPr>
        <w:br/>
        <w:t>第一节 概述</w:t>
      </w:r>
      <w:r w:rsidRPr="007319F2">
        <w:rPr>
          <w:rFonts w:ascii="楷体" w:eastAsia="楷体" w:hAnsi="楷体"/>
          <w:sz w:val="32"/>
        </w:rPr>
        <w:br/>
        <w:t>第二节 教学准备策略</w:t>
      </w:r>
      <w:r w:rsidRPr="007319F2">
        <w:rPr>
          <w:rFonts w:ascii="楷体" w:eastAsia="楷体" w:hAnsi="楷体"/>
          <w:sz w:val="32"/>
        </w:rPr>
        <w:br/>
        <w:t>第三节 教学实施策略</w:t>
      </w:r>
      <w:r w:rsidRPr="007319F2">
        <w:rPr>
          <w:rFonts w:ascii="楷体" w:eastAsia="楷体" w:hAnsi="楷体"/>
          <w:sz w:val="32"/>
        </w:rPr>
        <w:br/>
        <w:t>第四节 教学监控策略</w:t>
      </w:r>
      <w:r w:rsidRPr="007319F2">
        <w:rPr>
          <w:rFonts w:ascii="楷体" w:eastAsia="楷体" w:hAnsi="楷体"/>
          <w:sz w:val="32"/>
        </w:rPr>
        <w:br/>
        <w:t>第十一章 问题解决教学</w:t>
      </w:r>
      <w:r w:rsidRPr="007319F2">
        <w:rPr>
          <w:rFonts w:ascii="楷体" w:eastAsia="楷体" w:hAnsi="楷体"/>
          <w:sz w:val="32"/>
        </w:rPr>
        <w:br/>
        <w:t>第一节 概述</w:t>
      </w:r>
      <w:r w:rsidRPr="007319F2">
        <w:rPr>
          <w:rFonts w:ascii="楷体" w:eastAsia="楷体" w:hAnsi="楷体"/>
          <w:sz w:val="32"/>
        </w:rPr>
        <w:br/>
        <w:t>第二节 问题解决的过程与策略</w:t>
      </w:r>
      <w:r w:rsidRPr="007319F2">
        <w:rPr>
          <w:rFonts w:ascii="楷体" w:eastAsia="楷体" w:hAnsi="楷体"/>
          <w:sz w:val="32"/>
        </w:rPr>
        <w:br/>
      </w:r>
      <w:r w:rsidRPr="007319F2">
        <w:rPr>
          <w:rFonts w:ascii="楷体" w:eastAsia="楷体" w:hAnsi="楷体"/>
          <w:sz w:val="32"/>
        </w:rPr>
        <w:lastRenderedPageBreak/>
        <w:t>第三节 问题解决能力的培养</w:t>
      </w:r>
      <w:r w:rsidRPr="007319F2">
        <w:rPr>
          <w:rFonts w:ascii="楷体" w:eastAsia="楷体" w:hAnsi="楷体"/>
          <w:sz w:val="32"/>
        </w:rPr>
        <w:br/>
        <w:t>第四节 学科问题解决教学</w:t>
      </w:r>
      <w:r w:rsidRPr="007319F2">
        <w:rPr>
          <w:rFonts w:ascii="楷体" w:eastAsia="楷体" w:hAnsi="楷体"/>
          <w:sz w:val="32"/>
        </w:rPr>
        <w:br/>
        <w:t>第十二章 创造性培养</w:t>
      </w:r>
      <w:r w:rsidRPr="007319F2">
        <w:rPr>
          <w:rFonts w:ascii="楷体" w:eastAsia="楷体" w:hAnsi="楷体"/>
          <w:sz w:val="32"/>
        </w:rPr>
        <w:br/>
        <w:t>第一节 概述</w:t>
      </w:r>
      <w:r w:rsidRPr="007319F2">
        <w:rPr>
          <w:rFonts w:ascii="楷体" w:eastAsia="楷体" w:hAnsi="楷体"/>
          <w:sz w:val="32"/>
        </w:rPr>
        <w:br/>
        <w:t>第二节 创造性的发展与鉴别</w:t>
      </w:r>
      <w:r w:rsidRPr="007319F2">
        <w:rPr>
          <w:rFonts w:ascii="楷体" w:eastAsia="楷体" w:hAnsi="楷体"/>
          <w:sz w:val="32"/>
        </w:rPr>
        <w:br/>
        <w:t>第三节 创造性的影响因素和培养措施</w:t>
      </w:r>
      <w:r w:rsidRPr="007319F2">
        <w:rPr>
          <w:rFonts w:ascii="楷体" w:eastAsia="楷体" w:hAnsi="楷体"/>
          <w:sz w:val="32"/>
        </w:rPr>
        <w:br/>
        <w:t>第四编 制约教与学的因素和条件</w:t>
      </w:r>
      <w:r w:rsidRPr="007319F2">
        <w:rPr>
          <w:rFonts w:ascii="楷体" w:eastAsia="楷体" w:hAnsi="楷体"/>
          <w:sz w:val="32"/>
        </w:rPr>
        <w:br/>
        <w:t>第十三章 教师心理</w:t>
      </w:r>
      <w:r w:rsidRPr="007319F2">
        <w:rPr>
          <w:rFonts w:ascii="楷体" w:eastAsia="楷体" w:hAnsi="楷体"/>
          <w:sz w:val="32"/>
        </w:rPr>
        <w:br/>
        <w:t>第一节 教师职业发展与职业心理素质</w:t>
      </w:r>
      <w:r w:rsidRPr="007319F2">
        <w:rPr>
          <w:rFonts w:ascii="楷体" w:eastAsia="楷体" w:hAnsi="楷体"/>
          <w:sz w:val="32"/>
        </w:rPr>
        <w:br/>
        <w:t>第二节 教师职业角色与威信</w:t>
      </w:r>
      <w:r w:rsidRPr="007319F2">
        <w:rPr>
          <w:rFonts w:ascii="楷体" w:eastAsia="楷体" w:hAnsi="楷体"/>
          <w:sz w:val="32"/>
        </w:rPr>
        <w:br/>
        <w:t>第三节 教师的专业成长</w:t>
      </w:r>
      <w:r w:rsidRPr="007319F2">
        <w:rPr>
          <w:rFonts w:ascii="楷体" w:eastAsia="楷体" w:hAnsi="楷体"/>
          <w:sz w:val="32"/>
        </w:rPr>
        <w:br/>
        <w:t>第十四章 心理素质教育与学生心理健康</w:t>
      </w:r>
      <w:r w:rsidRPr="007319F2">
        <w:rPr>
          <w:rFonts w:ascii="楷体" w:eastAsia="楷体" w:hAnsi="楷体"/>
          <w:sz w:val="32"/>
        </w:rPr>
        <w:br/>
        <w:t>第一节 概述</w:t>
      </w:r>
      <w:r w:rsidRPr="007319F2">
        <w:rPr>
          <w:rFonts w:ascii="楷体" w:eastAsia="楷体" w:hAnsi="楷体"/>
          <w:sz w:val="32"/>
        </w:rPr>
        <w:br/>
        <w:t>第二节 学校心理素质教育的基本理论</w:t>
      </w:r>
      <w:r w:rsidRPr="007319F2">
        <w:rPr>
          <w:rFonts w:ascii="楷体" w:eastAsia="楷体" w:hAnsi="楷体"/>
          <w:sz w:val="32"/>
        </w:rPr>
        <w:br/>
        <w:t>第三节 学校心理素质教育的实施</w:t>
      </w:r>
      <w:r w:rsidRPr="007319F2">
        <w:rPr>
          <w:rFonts w:ascii="楷体" w:eastAsia="楷体" w:hAnsi="楷体"/>
          <w:sz w:val="32"/>
        </w:rPr>
        <w:br/>
        <w:t>第十五章 学生心理差异与因材施教</w:t>
      </w:r>
      <w:r w:rsidRPr="007319F2">
        <w:rPr>
          <w:rFonts w:ascii="楷体" w:eastAsia="楷体" w:hAnsi="楷体"/>
          <w:sz w:val="32"/>
        </w:rPr>
        <w:br/>
        <w:t>第一节 概述</w:t>
      </w:r>
      <w:r w:rsidRPr="007319F2">
        <w:rPr>
          <w:rFonts w:ascii="楷体" w:eastAsia="楷体" w:hAnsi="楷体"/>
          <w:sz w:val="32"/>
        </w:rPr>
        <w:br/>
        <w:t>第二节 认知差异与教育</w:t>
      </w:r>
      <w:r w:rsidRPr="007319F2">
        <w:rPr>
          <w:rFonts w:ascii="楷体" w:eastAsia="楷体" w:hAnsi="楷体"/>
          <w:sz w:val="32"/>
        </w:rPr>
        <w:br/>
        <w:t>第三节 人格差异与教育</w:t>
      </w:r>
      <w:r w:rsidRPr="007319F2">
        <w:rPr>
          <w:rFonts w:ascii="楷体" w:eastAsia="楷体" w:hAnsi="楷体"/>
          <w:sz w:val="32"/>
        </w:rPr>
        <w:br/>
        <w:t>第十六章 教学交往与课堂管理</w:t>
      </w:r>
      <w:r w:rsidRPr="007319F2">
        <w:rPr>
          <w:rFonts w:ascii="楷体" w:eastAsia="楷体" w:hAnsi="楷体"/>
          <w:sz w:val="32"/>
        </w:rPr>
        <w:br/>
        <w:t>第一节 班级人际关系与课堂管理</w:t>
      </w:r>
      <w:r w:rsidRPr="007319F2">
        <w:rPr>
          <w:rFonts w:ascii="楷体" w:eastAsia="楷体" w:hAnsi="楷体"/>
          <w:sz w:val="32"/>
        </w:rPr>
        <w:br/>
        <w:t>第二节 教学交往与课堂教学互动</w:t>
      </w:r>
      <w:r w:rsidRPr="007319F2">
        <w:rPr>
          <w:rFonts w:ascii="楷体" w:eastAsia="楷体" w:hAnsi="楷体"/>
          <w:sz w:val="32"/>
        </w:rPr>
        <w:br/>
      </w:r>
      <w:r w:rsidRPr="007319F2">
        <w:rPr>
          <w:rFonts w:ascii="楷体" w:eastAsia="楷体" w:hAnsi="楷体"/>
          <w:sz w:val="32"/>
        </w:rPr>
        <w:lastRenderedPageBreak/>
        <w:t>第三节 课堂秩序的建立与维护</w:t>
      </w:r>
      <w:r w:rsidRPr="007319F2">
        <w:rPr>
          <w:rFonts w:ascii="楷体" w:eastAsia="楷体" w:hAnsi="楷体"/>
          <w:sz w:val="32"/>
        </w:rPr>
        <w:br/>
        <w:t>第十七章 美育心理及其效应</w:t>
      </w:r>
      <w:r w:rsidRPr="007319F2">
        <w:rPr>
          <w:rFonts w:ascii="楷体" w:eastAsia="楷体" w:hAnsi="楷体"/>
          <w:sz w:val="32"/>
        </w:rPr>
        <w:br/>
        <w:t>第一节 概述</w:t>
      </w:r>
      <w:r w:rsidRPr="007319F2">
        <w:rPr>
          <w:rFonts w:ascii="楷体" w:eastAsia="楷体" w:hAnsi="楷体"/>
          <w:sz w:val="32"/>
        </w:rPr>
        <w:br/>
        <w:t>第二节 美育心理活动与美育心理效应</w:t>
      </w:r>
      <w:r w:rsidRPr="007319F2">
        <w:rPr>
          <w:rFonts w:ascii="楷体" w:eastAsia="楷体" w:hAnsi="楷体"/>
          <w:sz w:val="32"/>
        </w:rPr>
        <w:br/>
        <w:t>第三节 以美育心的基本途径——教育审美化</w:t>
      </w:r>
      <w:r w:rsidRPr="007319F2">
        <w:rPr>
          <w:rFonts w:ascii="楷体" w:eastAsia="楷体" w:hAnsi="楷体"/>
          <w:sz w:val="32"/>
        </w:rPr>
        <w:br/>
        <w:t>第十八章 教与学的评价</w:t>
      </w:r>
      <w:r w:rsidRPr="007319F2">
        <w:rPr>
          <w:rFonts w:ascii="楷体" w:eastAsia="楷体" w:hAnsi="楷体"/>
          <w:sz w:val="32"/>
        </w:rPr>
        <w:br/>
        <w:t>第一节 概述</w:t>
      </w:r>
      <w:r w:rsidRPr="007319F2">
        <w:rPr>
          <w:rFonts w:ascii="楷体" w:eastAsia="楷体" w:hAnsi="楷体"/>
          <w:sz w:val="32"/>
        </w:rPr>
        <w:br/>
        <w:t>第二节 教师课堂教学评价</w:t>
      </w:r>
      <w:r w:rsidRPr="007319F2">
        <w:rPr>
          <w:rFonts w:ascii="楷体" w:eastAsia="楷体" w:hAnsi="楷体"/>
          <w:sz w:val="32"/>
        </w:rPr>
        <w:br/>
        <w:t>第三节 学生学习成效评价</w:t>
      </w:r>
      <w:r w:rsidRPr="007319F2">
        <w:rPr>
          <w:rFonts w:ascii="楷体" w:eastAsia="楷体" w:hAnsi="楷体"/>
          <w:sz w:val="32"/>
        </w:rPr>
        <w:br/>
        <w:t>第四节 测评结果的报告</w:t>
      </w:r>
    </w:p>
    <w:sectPr w:rsidR="007319F2" w:rsidRPr="007319F2">
      <w:footerReference w:type="default" r:id="rId9"/>
      <w:footerReference w:type="first" r:id="rId10"/>
      <w:pgSz w:w="11906" w:h="16838"/>
      <w:pgMar w:top="1247" w:right="1587" w:bottom="1134" w:left="1587" w:header="851" w:footer="1418" w:gutter="0"/>
      <w:cols w:space="720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A4E48" w14:textId="77777777" w:rsidR="001478A6" w:rsidRDefault="001478A6">
      <w:r>
        <w:separator/>
      </w:r>
    </w:p>
  </w:endnote>
  <w:endnote w:type="continuationSeparator" w:id="0">
    <w:p w14:paraId="4919F899" w14:textId="77777777" w:rsidR="001478A6" w:rsidRDefault="00147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69833" w14:textId="77777777" w:rsidR="00C02933" w:rsidRDefault="00000000">
    <w:pPr>
      <w:tabs>
        <w:tab w:val="center" w:pos="4153"/>
        <w:tab w:val="right" w:pos="8306"/>
      </w:tabs>
      <w:snapToGrid w:val="0"/>
      <w:ind w:left="0" w:right="360" w:firstLine="360"/>
      <w:rPr>
        <w:rFonts w:eastAsia="宋体" w:hAnsi="Times New Roman"/>
        <w:sz w:val="34"/>
      </w:rPr>
    </w:pPr>
    <w:r>
      <w:rPr>
        <w:rFonts w:eastAsia="宋体" w:hAnsi="Times New Roman"/>
        <w:sz w:val="18"/>
      </w:rPr>
      <w:pict w14:anchorId="64C0F874">
        <v:rect id="_x0000_s1027" style="position:absolute;left:0;text-align:left;margin-left:190.3pt;margin-top:0;width:56pt;height:18.15pt;z-index:251659264;mso-wrap-style:none;mso-width-relative:page;mso-height-relative:page" o:gfxdata="UEsDBAoAAAAAAIdO4kAAAAAAAAAAAAAAAAAEAAAAZHJzL1BLAwQUAAAACACHTuJAxxyQj9QAAAAH&#10;AQAADwAAAGRycy9kb3ducmV2LnhtbE2PzU7DMBCE70h9B2srcaN2UxSFEKcHpEqAuDTlAdx48yPs&#10;dRS7TXl7lhMcZ2c0+021v3knrjjHMZCG7UaBQGqDHanX8Hk6PBQgYjJkjQuEGr4xwr5e3VWmtGGh&#10;I16b1AsuoVgaDUNKUyllbAf0Jm7ChMReF2ZvEsu5l3Y2C5d7JzOlcunNSPxhMBO+DNh+NRevQZ6a&#10;w1I0blbhPes+3NvrscOg9f16q55BJLylvzD84jM61Mx0DheyUTgNu0LlHNXAi9h+fMpYnvme70DW&#10;lfzPX/8AUEsDBBQAAAAIAIdO4kCCqaC1pwEAADwDAAAOAAAAZHJzL2Uyb0RvYy54bWytUl1qGzEQ&#10;fi/0DkLvtXZdkpTF6xAIKYXSBJIeQNZKXoH+GMne9WkKecshcpyQa2Qkr522eQt50Y5Gs9983zez&#10;OB+tIVsJUXvX0npWUSKd8J1265b+vrv68o2SmLjruPFOtnQnIz1ffv60GEIj5773ppNAEMTFZggt&#10;7VMKDWNR9NLyOPNBOnxUHixPeIU164APiG4Nm1fVKRs8dAG8kDFi9nL/SJcFXykp0rVSUSZiWorc&#10;UjmhnKt8suWCN2vgoddiosHfwcJy7bDpEeqSJ042oN9AWS3AR6/STHjLvFJayKIB1dTVf2puex5k&#10;0YLmxHC0KX4crPi1vQGiO5wdJY5bHNHzn4enx3tSZ2+GEBssuQ03MN0ihlnoqMDmL0ogY/Fzd/RT&#10;jokITJ7VNc6IEoFP86/VSXWSMdnrzwFi+i69JTloKeC4iot8+zOmfemhJPdy/kobg3neGPdPAjFz&#10;hmW+e4Y5SuNqnGivfLdDoQNOuqUOV5ES88OhkXkpDgEcgtUh2ATQ6x6p1YVXDBebhCQKt9xhDzs1&#10;xhEVddM65R34+16qXpd++Q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HHJCP1AAAAAcBAAAPAAAA&#10;AAAAAAEAIAAAACIAAABkcnMvZG93bnJldi54bWxQSwECFAAUAAAACACHTuJAgqmgtacBAAA8AwAA&#10;DgAAAAAAAAABACAAAAAjAQAAZHJzL2Uyb0RvYy54bWxQSwUGAAAAAAYABgBZAQAAPAUAAAAA&#10;" filled="f" stroked="f">
          <v:textbox style="mso-fit-shape-to-text:t" inset="0,0,0,0">
            <w:txbxContent>
              <w:p w14:paraId="1C6C97E9" w14:textId="77777777" w:rsidR="00C02933" w:rsidRDefault="00000000">
                <w:pPr>
                  <w:tabs>
                    <w:tab w:val="center" w:pos="4153"/>
                    <w:tab w:val="right" w:pos="8306"/>
                  </w:tabs>
                  <w:snapToGrid w:val="0"/>
                  <w:ind w:left="0"/>
                  <w:rPr>
                    <w:rFonts w:ascii="仿宋_GB2312" w:eastAsia="仿宋_GB2312" w:hAnsi="Times New Roman"/>
                    <w:sz w:val="28"/>
                  </w:rPr>
                </w:pPr>
                <w:r>
                  <w:rPr>
                    <w:rFonts w:ascii="仿宋_GB2312" w:eastAsia="仿宋_GB2312" w:hAnsi="Times New Roman"/>
                    <w:sz w:val="28"/>
                  </w:rPr>
                  <w:t>—</w:t>
                </w:r>
                <w:r>
                  <w:rPr>
                    <w:rFonts w:ascii="仿宋_GB2312" w:eastAsia="仿宋_GB2312" w:hAnsi="Times New Roman"/>
                    <w:sz w:val="28"/>
                  </w:rPr>
                  <w:t xml:space="preserve"> </w:t>
                </w:r>
                <w:r>
                  <w:rPr>
                    <w:rFonts w:ascii="仿宋_GB2312" w:eastAsia="仿宋_GB2312" w:hAnsi="Times New Roman" w:hint="eastAsia"/>
                    <w:sz w:val="28"/>
                  </w:rPr>
                  <w:fldChar w:fldCharType="begin"/>
                </w:r>
                <w:r>
                  <w:instrText>PAGE</w:instrText>
                </w:r>
                <w:r>
                  <w:rPr>
                    <w:rFonts w:ascii="仿宋_GB2312" w:eastAsia="仿宋_GB2312" w:hAnsi="Times New Roman" w:hint="eastAsia"/>
                    <w:sz w:val="28"/>
                  </w:rPr>
                  <w:fldChar w:fldCharType="separate"/>
                </w:r>
                <w:r>
                  <w:t>4</w:t>
                </w:r>
                <w:r>
                  <w:rPr>
                    <w:rFonts w:ascii="仿宋_GB2312" w:eastAsia="仿宋_GB2312" w:hAnsi="Times New Roman" w:hint="eastAsia"/>
                    <w:sz w:val="28"/>
                  </w:rPr>
                  <w:fldChar w:fldCharType="end"/>
                </w:r>
                <w:r>
                  <w:rPr>
                    <w:rFonts w:ascii="仿宋_GB2312" w:eastAsia="仿宋_GB2312" w:hAnsi="Times New Roman"/>
                    <w:sz w:val="28"/>
                  </w:rPr>
                  <w:t xml:space="preserve"> </w:t>
                </w:r>
                <w:r>
                  <w:rPr>
                    <w:rFonts w:ascii="仿宋_GB2312" w:eastAsia="仿宋_GB2312" w:hAnsi="Times New Roman"/>
                    <w:sz w:val="28"/>
                  </w:rPr>
                  <w:t>—</w:t>
                </w:r>
                <w:r>
                  <w:rPr>
                    <w:rFonts w:ascii="仿宋_GB2312" w:eastAsia="仿宋_GB2312" w:hAnsi="Times New Roman"/>
                    <w:sz w:val="28"/>
                  </w:rPr>
                  <w:t xml:space="preserve"> </w:t>
                </w:r>
              </w:p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3C370" w14:textId="77777777" w:rsidR="00C02933" w:rsidRDefault="00C02933">
    <w:pPr>
      <w:tabs>
        <w:tab w:val="center" w:pos="4153"/>
        <w:tab w:val="right" w:pos="8306"/>
      </w:tabs>
      <w:snapToGrid w:val="0"/>
      <w:ind w:left="0"/>
      <w:rPr>
        <w:rFonts w:eastAsia="宋体" w:hAnsi="Times New Roman"/>
        <w:sz w:val="18"/>
      </w:rPr>
    </w:pPr>
  </w:p>
  <w:p w14:paraId="0D0D69B8" w14:textId="77777777" w:rsidR="00C02933" w:rsidRDefault="00000000">
    <w:pPr>
      <w:tabs>
        <w:tab w:val="center" w:pos="4153"/>
        <w:tab w:val="right" w:pos="8306"/>
      </w:tabs>
      <w:snapToGrid w:val="0"/>
      <w:ind w:left="0"/>
      <w:rPr>
        <w:rFonts w:eastAsia="宋体" w:hAnsi="Times New Roman"/>
        <w:sz w:val="34"/>
      </w:rPr>
    </w:pPr>
    <w:r>
      <w:rPr>
        <w:rFonts w:eastAsia="宋体" w:hAnsi="Times New Roman"/>
        <w:sz w:val="18"/>
      </w:rPr>
      <w:pict w14:anchorId="5A085421">
        <v:rect id="_x0000_s1026" style="position:absolute;margin-left:216.05pt;margin-top:0;width:4.5pt;height:11.65pt;z-index:251660288;mso-wrap-style:none;mso-width-relative:page;mso-height-relative:page" o:gfxdata="UEsDBAoAAAAAAIdO4kAAAAAAAAAAAAAAAAAEAAAAZHJzL1BLAwQUAAAACACHTuJA31dfBtMAAAAH&#10;AQAADwAAAGRycy9kb3ducmV2LnhtbE2Py07DMBRE90j8g3WR2FE7D6Eq5KYLpEqA2DTtB7jxzUP4&#10;EcVuU/6eywqWoxnNnKl3N2fFlZY4BY+QbRQI8l0wkx8QTsf90xZETNobbYMnhG+KsGvu72pdmbD6&#10;A13bNAgu8bHSCGNKcyVl7EZyOm7CTJ69PixOJ5bLIM2iVy53VuZKPUunJ88Lo57pdaTuq704BHls&#10;9+u2tYsKH3n/ad/fDj0FxMeHTL2ASHRLf2H4xWd0aJjpHC7eRGERyiLPOIrAj9guy4zlGSEvCpBN&#10;Lf/zNz9QSwMEFAAAAAgAh07iQP/+e2yoAQAAOwMAAA4AAABkcnMvZTJvRG9jLnhtbK1SS2ojMRDd&#10;D+QOQvtYbjNOZhq3w0DIMBAmgSQHkNWSW6AfJdndPk0guxwixwlzjSnJbWc+u5CNulSqfvXeq1pc&#10;DNaQrYSovWtoNZlSIp3wrXbrhj7cX51+oSQm7lpuvJMN3clIL5YnnxZ9qOXMd960EgiCuFj3oaFd&#10;SqFmLIpOWh4nPkiHj8qD5QmvsGYt8B7RrWGz6fSM9R7aAF7IGDF7uX+ky4KvlBTpRqkoEzENRW6p&#10;nFDOVT7ZcsHrNfDQaTHS4O9gYbl22PQIdckTJxvQ/0FZLcBHr9JEeMu8UlrIogHVVNN/1Nx1PMii&#10;Bc2J4WhT/DhY8XN7C0S3DZ1R4rjFEf16fH59eSKz7E0fYo0ld+EWxlvEMAsdFNj8RQlkKH7ujn7K&#10;IRGByfl5NUfTBb5Un8+/zucZkr39GyCm79JbkoOGAk6rmMi31zHtSw8luZXzV9oYzPPauL8SiJkz&#10;LNPdE8xRGlbDyHrl2x3q7HHQDXW4iZSYHw59zDtxCOAQrA7BJoBed0itKrxi+LZJSKJwyx32sGNj&#10;nFBRN25TXoE/76XqbeeX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fV18G0wAAAAcBAAAPAAAA&#10;AAAAAAEAIAAAACIAAABkcnMvZG93bnJldi54bWxQSwECFAAUAAAACACHTuJA//57bKgBAAA7AwAA&#10;DgAAAAAAAAABACAAAAAiAQAAZHJzL2Uyb0RvYy54bWxQSwUGAAAAAAYABgBZAQAAPAUAAAAA&#10;" filled="f" stroked="f">
          <v:textbox style="mso-fit-shape-to-text:t" inset="0,0,0,0">
            <w:txbxContent>
              <w:p w14:paraId="0C90559A" w14:textId="77777777" w:rsidR="00C02933" w:rsidRDefault="00000000">
                <w:pPr>
                  <w:snapToGrid w:val="0"/>
                  <w:ind w:left="0"/>
                  <w:rPr>
                    <w:rFonts w:eastAsia="宋体" w:hAnsi="Times New Roman"/>
                    <w:sz w:val="18"/>
                  </w:rPr>
                </w:pPr>
                <w:r>
                  <w:rPr>
                    <w:rFonts w:eastAsia="宋体" w:hAnsi="Times New Roman" w:hint="eastAsia"/>
                    <w:sz w:val="18"/>
                  </w:rPr>
                  <w:fldChar w:fldCharType="begin"/>
                </w:r>
                <w:r>
                  <w:instrText>PAGE</w:instrText>
                </w:r>
                <w:r>
                  <w:rPr>
                    <w:rFonts w:eastAsia="宋体" w:hAnsi="Times New Roman" w:hint="eastAsia"/>
                    <w:sz w:val="18"/>
                  </w:rPr>
                  <w:fldChar w:fldCharType="separate"/>
                </w:r>
                <w:r>
                  <w:t>1</w:t>
                </w:r>
                <w:r>
                  <w:rPr>
                    <w:rFonts w:eastAsia="宋体" w:hAnsi="Times New Roman" w:hint="eastAsia"/>
                    <w:sz w:val="18"/>
                  </w:rPr>
                  <w:fldChar w:fldCharType="end"/>
                </w: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7C483" w14:textId="77777777" w:rsidR="001478A6" w:rsidRDefault="001478A6">
      <w:r>
        <w:separator/>
      </w:r>
    </w:p>
  </w:footnote>
  <w:footnote w:type="continuationSeparator" w:id="0">
    <w:p w14:paraId="7D23675B" w14:textId="77777777" w:rsidR="001478A6" w:rsidRDefault="00147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912C55"/>
    <w:multiLevelType w:val="multilevel"/>
    <w:tmpl w:val="DD4C6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17288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Dc0NGJmYTdhYjVjMDg1OTVhYTE3ODQzNWZhOTk1MzgifQ=="/>
  </w:docVars>
  <w:rsids>
    <w:rsidRoot w:val="1AF962D8"/>
    <w:rsid w:val="00013041"/>
    <w:rsid w:val="00084B26"/>
    <w:rsid w:val="000E101E"/>
    <w:rsid w:val="001225D8"/>
    <w:rsid w:val="001478A6"/>
    <w:rsid w:val="00170D1B"/>
    <w:rsid w:val="00181BA5"/>
    <w:rsid w:val="001A4DAE"/>
    <w:rsid w:val="001C177D"/>
    <w:rsid w:val="001F02A1"/>
    <w:rsid w:val="00322354"/>
    <w:rsid w:val="00342FFE"/>
    <w:rsid w:val="003639AD"/>
    <w:rsid w:val="00397D1F"/>
    <w:rsid w:val="0047251D"/>
    <w:rsid w:val="004A505E"/>
    <w:rsid w:val="0055088F"/>
    <w:rsid w:val="0056449E"/>
    <w:rsid w:val="0059075D"/>
    <w:rsid w:val="00596CD1"/>
    <w:rsid w:val="005D4A09"/>
    <w:rsid w:val="005D5E95"/>
    <w:rsid w:val="005F352F"/>
    <w:rsid w:val="00666308"/>
    <w:rsid w:val="006E39AA"/>
    <w:rsid w:val="00703215"/>
    <w:rsid w:val="007319F2"/>
    <w:rsid w:val="00753326"/>
    <w:rsid w:val="007A1B22"/>
    <w:rsid w:val="007B2091"/>
    <w:rsid w:val="007D569E"/>
    <w:rsid w:val="007F08FB"/>
    <w:rsid w:val="00840BE1"/>
    <w:rsid w:val="00955404"/>
    <w:rsid w:val="00A572C0"/>
    <w:rsid w:val="00A90261"/>
    <w:rsid w:val="00AA0590"/>
    <w:rsid w:val="00AB2E4C"/>
    <w:rsid w:val="00AE2718"/>
    <w:rsid w:val="00B665C7"/>
    <w:rsid w:val="00B94706"/>
    <w:rsid w:val="00BC53C9"/>
    <w:rsid w:val="00BF061E"/>
    <w:rsid w:val="00BF0BBF"/>
    <w:rsid w:val="00C02933"/>
    <w:rsid w:val="00C10E60"/>
    <w:rsid w:val="00C14D7D"/>
    <w:rsid w:val="00C160AB"/>
    <w:rsid w:val="00C405F8"/>
    <w:rsid w:val="00C573A0"/>
    <w:rsid w:val="00CC4304"/>
    <w:rsid w:val="00D06BF7"/>
    <w:rsid w:val="00D62828"/>
    <w:rsid w:val="00D74370"/>
    <w:rsid w:val="00D85C4F"/>
    <w:rsid w:val="00DA57EC"/>
    <w:rsid w:val="00DC029F"/>
    <w:rsid w:val="00DE0374"/>
    <w:rsid w:val="00DE67B3"/>
    <w:rsid w:val="00DF74A8"/>
    <w:rsid w:val="00E43A38"/>
    <w:rsid w:val="00EA19BA"/>
    <w:rsid w:val="00F34BBE"/>
    <w:rsid w:val="00FA517A"/>
    <w:rsid w:val="00FB2419"/>
    <w:rsid w:val="031228F4"/>
    <w:rsid w:val="05F1444F"/>
    <w:rsid w:val="180E1BDB"/>
    <w:rsid w:val="1AF962D8"/>
    <w:rsid w:val="40910C29"/>
    <w:rsid w:val="57F37182"/>
    <w:rsid w:val="683A4ABB"/>
    <w:rsid w:val="6DCC7DCA"/>
    <w:rsid w:val="71800735"/>
    <w:rsid w:val="77837497"/>
    <w:rsid w:val="7BF9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28DFD8"/>
  <w15:docId w15:val="{04774334-D776-47BF-BF7C-56A3ACBD6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ind w:left="5632"/>
    </w:pPr>
    <w:rPr>
      <w:rFonts w:ascii="宋体" w:eastAsia="Times New Roman" w:hAnsi="宋体" w:cstheme="min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autoSpaceDE/>
      <w:autoSpaceDN/>
      <w:spacing w:before="100" w:beforeAutospacing="1" w:after="100" w:afterAutospacing="1"/>
      <w:ind w:left="0"/>
    </w:pPr>
    <w:rPr>
      <w:rFonts w:eastAsia="宋体" w:cs="宋体"/>
      <w:sz w:val="24"/>
      <w:szCs w:val="24"/>
    </w:rPr>
  </w:style>
  <w:style w:type="character" w:customStyle="1" w:styleId="a6">
    <w:name w:val="页眉 字符"/>
    <w:basedOn w:val="a0"/>
    <w:link w:val="a5"/>
    <w:qFormat/>
    <w:rPr>
      <w:rFonts w:ascii="宋体" w:eastAsia="Times New Roman" w:hAnsi="宋体" w:cstheme="minorBidi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宋体" w:eastAsia="Times New Roman" w:hAnsi="宋体" w:cstheme="minorBidi"/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  <w:style w:type="character" w:styleId="a9">
    <w:name w:val="Hyperlink"/>
    <w:basedOn w:val="a0"/>
    <w:rsid w:val="00DE67B3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DE67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jd.com/writer/%E5%BC%A0%E5%A4%A7%E5%9D%87_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195</Words>
  <Characters>1117</Characters>
  <Application>Microsoft Office Word</Application>
  <DocSecurity>0</DocSecurity>
  <Lines>9</Lines>
  <Paragraphs>2</Paragraphs>
  <ScaleCrop>false</ScaleCrop>
  <Company>Sky123.Org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Yuting Zhong</cp:lastModifiedBy>
  <cp:revision>77</cp:revision>
  <dcterms:created xsi:type="dcterms:W3CDTF">2019-06-18T02:31:00Z</dcterms:created>
  <dcterms:modified xsi:type="dcterms:W3CDTF">2024-10-09T02:33:00Z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7BC8730B273C450B8E19EE894F5672D3</vt:lpwstr>
  </property>
</Properties>
</file>